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5F6E05" w14:textId="77777777" w:rsidR="00324110" w:rsidRPr="00324110" w:rsidRDefault="00324110" w:rsidP="00324110">
      <w:pPr>
        <w:keepNext/>
        <w:keepLines/>
        <w:spacing w:before="720" w:after="840" w:line="259" w:lineRule="auto"/>
        <w:jc w:val="center"/>
        <w:outlineLvl w:val="0"/>
        <w:rPr>
          <w:rFonts w:ascii="Amiri" w:eastAsia="Times New Roman" w:hAnsi="Amiri" w:cs="Times New Roman"/>
          <w:b/>
          <w:kern w:val="0"/>
          <w:sz w:val="32"/>
          <w:szCs w:val="32"/>
          <w:lang w:val="en-US"/>
          <w14:ligatures w14:val="none"/>
        </w:rPr>
      </w:pPr>
      <w:bookmarkStart w:id="0" w:name="_Toc158572613"/>
      <w:bookmarkStart w:id="1" w:name="_Toc182317502"/>
      <w:r w:rsidRPr="00324110">
        <w:rPr>
          <w:rFonts w:ascii="Amiri" w:eastAsia="Times New Roman" w:hAnsi="Amiri" w:cs="Times New Roman"/>
          <w:b/>
          <w:kern w:val="0"/>
          <w:sz w:val="32"/>
          <w:szCs w:val="32"/>
          <w:lang w:val="en-US"/>
          <w14:ligatures w14:val="none"/>
        </w:rPr>
        <w:t>Summary</w:t>
      </w:r>
      <w:bookmarkEnd w:id="0"/>
      <w:bookmarkEnd w:id="1"/>
    </w:p>
    <w:p w14:paraId="5E0CA5FC" w14:textId="77777777" w:rsidR="00324110" w:rsidRPr="00324110" w:rsidRDefault="00324110" w:rsidP="00324110">
      <w:pPr>
        <w:shd w:val="clear" w:color="auto" w:fill="FFFFFF"/>
        <w:spacing w:after="0" w:line="276" w:lineRule="auto"/>
        <w:ind w:firstLine="709"/>
        <w:jc w:val="both"/>
        <w:rPr>
          <w:rFonts w:ascii="Amiri" w:eastAsia="Calibri" w:hAnsi="Amiri" w:cs="Amiri"/>
          <w:kern w:val="0"/>
          <w:lang w:val="en-US"/>
          <w14:ligatures w14:val="none"/>
        </w:rPr>
      </w:pPr>
      <w:r w:rsidRPr="00324110">
        <w:rPr>
          <w:rFonts w:ascii="Amiri" w:eastAsia="Calibri" w:hAnsi="Amiri" w:cs="Amiri"/>
          <w:kern w:val="0"/>
          <w:lang w:val="en-US"/>
          <w14:ligatures w14:val="none"/>
        </w:rPr>
        <w:t>Early nutrition in preterm infants affects both short- and long-term growth as well as health and neurodevelopmental outcomes in adulthood. During the introduction and gradual increase of enteral feeding, nutrients are also provided intravenously through a central line. Since these lines pose a risk of life-threatening complications, their use should always be considered taking the risk-to-benefit ratio into account. The works covered here aimed to assess the effects of interventions for optimizing central line utilization in preterm neonates. The results of the research were presented in a monothematic group of three publications.</w:t>
      </w:r>
    </w:p>
    <w:p w14:paraId="26488B3E" w14:textId="77777777" w:rsidR="00324110" w:rsidRPr="00324110" w:rsidRDefault="00324110" w:rsidP="00324110">
      <w:pPr>
        <w:shd w:val="clear" w:color="auto" w:fill="FFFFFF"/>
        <w:spacing w:after="0" w:line="276" w:lineRule="auto"/>
        <w:ind w:firstLine="709"/>
        <w:jc w:val="both"/>
        <w:rPr>
          <w:rFonts w:ascii="Amiri" w:eastAsia="Calibri" w:hAnsi="Amiri" w:cs="Amiri"/>
          <w:kern w:val="0"/>
          <w:lang w:val="en-US"/>
          <w14:ligatures w14:val="none"/>
        </w:rPr>
      </w:pPr>
      <w:r w:rsidRPr="00324110">
        <w:rPr>
          <w:rFonts w:ascii="Amiri" w:eastAsia="Calibri" w:hAnsi="Amiri" w:cs="Amiri"/>
          <w:kern w:val="0"/>
          <w:lang w:val="en-US"/>
          <w14:ligatures w14:val="none"/>
        </w:rPr>
        <w:t xml:space="preserve"> The first study retrospectively analyzed data on central lines in a group of 169 newborns treated in a neonatal intensive care unit in Warsaw, Poland, in 2011 </w:t>
      </w:r>
      <w:r w:rsidRPr="00324110">
        <w:rPr>
          <w:rFonts w:ascii="Amiri" w:eastAsia="Calibri" w:hAnsi="Amiri" w:cs="Amiri"/>
          <w:b/>
          <w:bCs/>
          <w:kern w:val="0"/>
          <w:lang w:val="en-US"/>
          <w14:ligatures w14:val="none"/>
        </w:rPr>
        <w:t>(</w:t>
      </w:r>
      <w:proofErr w:type="spellStart"/>
      <w:r w:rsidRPr="00324110">
        <w:rPr>
          <w:rFonts w:ascii="Amiri" w:eastAsia="Calibri" w:hAnsi="Amiri" w:cs="Amiri"/>
          <w:b/>
          <w:bCs/>
          <w:kern w:val="0"/>
          <w:lang w:val="en-US"/>
          <w14:ligatures w14:val="none"/>
        </w:rPr>
        <w:t>Standardy</w:t>
      </w:r>
      <w:proofErr w:type="spellEnd"/>
      <w:r w:rsidRPr="00324110">
        <w:rPr>
          <w:rFonts w:ascii="Amiri" w:eastAsia="Calibri" w:hAnsi="Amiri" w:cs="Amiri"/>
          <w:b/>
          <w:bCs/>
          <w:kern w:val="0"/>
          <w:lang w:val="en-US"/>
          <w14:ligatures w14:val="none"/>
        </w:rPr>
        <w:t xml:space="preserve"> </w:t>
      </w:r>
      <w:proofErr w:type="spellStart"/>
      <w:r w:rsidRPr="00324110">
        <w:rPr>
          <w:rFonts w:ascii="Amiri" w:eastAsia="Calibri" w:hAnsi="Amiri" w:cs="Amiri"/>
          <w:b/>
          <w:bCs/>
          <w:kern w:val="0"/>
          <w:lang w:val="en-US"/>
          <w14:ligatures w14:val="none"/>
        </w:rPr>
        <w:t>Medyczne</w:t>
      </w:r>
      <w:proofErr w:type="spellEnd"/>
      <w:r w:rsidRPr="00324110">
        <w:rPr>
          <w:rFonts w:ascii="Amiri" w:eastAsia="Calibri" w:hAnsi="Amiri" w:cs="Amiri"/>
          <w:b/>
          <w:bCs/>
          <w:kern w:val="0"/>
          <w:lang w:val="en-US"/>
          <w14:ligatures w14:val="none"/>
        </w:rPr>
        <w:t>/Pediatria</w:t>
      </w:r>
      <w:r w:rsidRPr="00324110">
        <w:rPr>
          <w:rFonts w:ascii="Amiri" w:eastAsia="Calibri" w:hAnsi="Amiri" w:cs="Amiri"/>
          <w:kern w:val="0"/>
          <w:lang w:val="en-US"/>
          <w14:ligatures w14:val="none"/>
        </w:rPr>
        <w:t>.</w:t>
      </w:r>
      <w:r w:rsidRPr="00324110">
        <w:rPr>
          <w:rFonts w:ascii="Amiri" w:eastAsia="Calibri" w:hAnsi="Amiri" w:cs="Amiri"/>
          <w:b/>
          <w:bCs/>
          <w:kern w:val="0"/>
          <w:lang w:val="en-US"/>
          <w14:ligatures w14:val="none"/>
        </w:rPr>
        <w:t>2014;11:593-600)</w:t>
      </w:r>
      <w:r w:rsidRPr="00324110">
        <w:rPr>
          <w:rFonts w:ascii="Amiri" w:eastAsia="Calibri" w:hAnsi="Amiri" w:cs="Amiri"/>
          <w:kern w:val="0"/>
          <w:lang w:val="en-US"/>
          <w14:ligatures w14:val="none"/>
        </w:rPr>
        <w:t>. The central line-associated bloodstream infection (CLABSI) rate was several times higher when compared to the data from National Healthcare Safety Network, the USA’s healthcare-associated infection tracking system. Strategies for preventing CLABSIs were reviewed, including minimizing days with a central line in place by removing the access before the achievement of full enteral feeding. Within the analyzed group of patients the mean feeding volume at the time of central line removal was 138 mL/kg/day, as compared to the 100-120 mL/kg/day recommended by experts for reducing the risk of CLABSI; it was assumed that reluctance to implement this recommendation into everyday practice was caused by uncertainty about its negative impact on growth in preterm infants.</w:t>
      </w:r>
    </w:p>
    <w:p w14:paraId="48128311" w14:textId="77777777" w:rsidR="00324110" w:rsidRPr="00324110" w:rsidRDefault="00324110" w:rsidP="00324110">
      <w:pPr>
        <w:shd w:val="clear" w:color="auto" w:fill="FFFFFF"/>
        <w:spacing w:after="0" w:line="276" w:lineRule="auto"/>
        <w:ind w:firstLine="709"/>
        <w:jc w:val="both"/>
        <w:rPr>
          <w:rFonts w:ascii="Amiri" w:eastAsia="Calibri" w:hAnsi="Amiri" w:cs="Amiri"/>
          <w:kern w:val="0"/>
          <w:lang w:val="en-US"/>
          <w14:ligatures w14:val="none"/>
        </w:rPr>
      </w:pPr>
      <w:r w:rsidRPr="00324110">
        <w:rPr>
          <w:rFonts w:ascii="Amiri" w:eastAsia="Calibri" w:hAnsi="Amiri" w:cs="Amiri"/>
          <w:kern w:val="0"/>
          <w:lang w:val="en-US"/>
          <w14:ligatures w14:val="none"/>
        </w:rPr>
        <w:t xml:space="preserve">To resolve these concerns, a multicenter, randomized controlled trial was planned to compare the effect of central line removal at different enteral feeding volumes on growth in very low birth weight infants. The study was conducted according to a published protocol </w:t>
      </w:r>
      <w:r w:rsidRPr="00324110">
        <w:rPr>
          <w:rFonts w:ascii="Amiri" w:eastAsia="Calibri" w:hAnsi="Amiri" w:cs="Amiri"/>
          <w:b/>
          <w:bCs/>
          <w:kern w:val="0"/>
          <w:lang w:val="en-US"/>
          <w14:ligatures w14:val="none"/>
        </w:rPr>
        <w:t>(BMJ Open</w:t>
      </w:r>
      <w:r w:rsidRPr="00324110">
        <w:rPr>
          <w:rFonts w:ascii="Amiri" w:eastAsia="Calibri" w:hAnsi="Amiri" w:cs="Amiri"/>
          <w:kern w:val="0"/>
          <w:lang w:val="en-US"/>
          <w14:ligatures w14:val="none"/>
        </w:rPr>
        <w:t>.</w:t>
      </w:r>
      <w:r w:rsidRPr="00324110">
        <w:rPr>
          <w:rFonts w:ascii="Amiri" w:eastAsia="Calibri" w:hAnsi="Amiri" w:cs="Amiri"/>
          <w:b/>
          <w:bCs/>
          <w:kern w:val="0"/>
          <w:lang w:val="en-US"/>
          <w14:ligatures w14:val="none"/>
        </w:rPr>
        <w:t xml:space="preserve">2019;9(9):e030167) </w:t>
      </w:r>
      <w:r w:rsidRPr="00324110">
        <w:rPr>
          <w:rFonts w:ascii="Amiri" w:eastAsia="Calibri" w:hAnsi="Amiri" w:cs="Amiri"/>
          <w:kern w:val="0"/>
          <w:lang w:val="en-US"/>
          <w14:ligatures w14:val="none"/>
        </w:rPr>
        <w:t>which comprises the second publication in the series</w:t>
      </w:r>
      <w:r w:rsidRPr="00324110">
        <w:rPr>
          <w:rFonts w:ascii="Amiri" w:eastAsia="Calibri" w:hAnsi="Amiri" w:cs="Amiri"/>
          <w:b/>
          <w:bCs/>
          <w:kern w:val="0"/>
          <w:lang w:val="en-US"/>
          <w14:ligatures w14:val="none"/>
        </w:rPr>
        <w:t xml:space="preserve">. </w:t>
      </w:r>
      <w:r w:rsidRPr="00324110">
        <w:rPr>
          <w:rFonts w:ascii="Amiri" w:eastAsia="Calibri" w:hAnsi="Amiri" w:cs="Amiri"/>
          <w:kern w:val="0"/>
          <w:lang w:val="en-US"/>
          <w14:ligatures w14:val="none"/>
        </w:rPr>
        <w:t xml:space="preserve">The trial intended to prove that the impact on growth in preterm infants from central line discontinuation </w:t>
      </w:r>
      <w:r w:rsidRPr="00324110">
        <w:rPr>
          <w:rFonts w:ascii="Amiri" w:eastAsia="Calibri" w:hAnsi="Amiri" w:cs="Amiri"/>
          <w:kern w:val="0"/>
          <w:lang w:val="en-US"/>
          <w14:ligatures w14:val="none"/>
        </w:rPr>
        <w:lastRenderedPageBreak/>
        <w:t xml:space="preserve">at lower enteral feeding volumes is not worse than removal at full enteral feeding volumes using a non-inferiority trial design. </w:t>
      </w:r>
    </w:p>
    <w:p w14:paraId="093B1033" w14:textId="77777777" w:rsidR="00324110" w:rsidRPr="00324110" w:rsidRDefault="00324110" w:rsidP="00324110">
      <w:pPr>
        <w:shd w:val="clear" w:color="auto" w:fill="FFFFFF"/>
        <w:spacing w:after="0" w:line="276" w:lineRule="auto"/>
        <w:ind w:firstLine="709"/>
        <w:jc w:val="both"/>
        <w:rPr>
          <w:rFonts w:ascii="Amiri" w:eastAsia="Calibri" w:hAnsi="Amiri" w:cs="Amiri"/>
          <w:kern w:val="0"/>
          <w:lang w:val="en-US"/>
          <w14:ligatures w14:val="none"/>
        </w:rPr>
      </w:pPr>
      <w:r w:rsidRPr="00324110">
        <w:rPr>
          <w:rFonts w:ascii="Amiri" w:eastAsia="Calibri" w:hAnsi="Amiri" w:cs="Amiri"/>
          <w:kern w:val="0"/>
          <w:lang w:val="en-US"/>
          <w14:ligatures w14:val="none"/>
        </w:rPr>
        <w:t xml:space="preserve">The results of this study were published as the third publication in the series </w:t>
      </w:r>
      <w:r w:rsidRPr="00324110">
        <w:rPr>
          <w:rFonts w:ascii="Amiri" w:eastAsia="Calibri" w:hAnsi="Amiri" w:cs="Amiri"/>
          <w:b/>
          <w:bCs/>
          <w:kern w:val="0"/>
          <w:lang w:val="en-US"/>
          <w14:ligatures w14:val="none"/>
        </w:rPr>
        <w:t>(Nutrients.2022;14(22):4766)</w:t>
      </w:r>
      <w:r w:rsidRPr="00324110">
        <w:rPr>
          <w:rFonts w:ascii="Amiri" w:eastAsia="Calibri" w:hAnsi="Amiri" w:cs="Amiri"/>
          <w:kern w:val="0"/>
          <w:lang w:val="en-US"/>
          <w14:ligatures w14:val="none"/>
        </w:rPr>
        <w:t xml:space="preserve">. During the study period (2019-2022), 211 very low birth weight neonates were randomly assigned to one of two groups: in the intervention group the central line was discontinued at an enteral feeding volume of 100 mL/kg/day, as compared to at 140 mL/kg/day in the control group. The primary outcome examined in the trial was weight at 36 weeks of postmenstrual age (PMA). The mean weights at 36 weeks PMA in the intervention and control groups were 2232 and 2200 g, respectively. The mean difference in weight at 36 weeks PMA between the two groups was 32 g (95% CI, −68 to 132; p = 0.531), which did not exceed the specified non-inferiority margin of −210 g. No significant differences between the two study groups were observed for the majority of secondary outcomes, including intervention-related adverse events. </w:t>
      </w:r>
    </w:p>
    <w:p w14:paraId="39E93305" w14:textId="77777777" w:rsidR="00324110" w:rsidRPr="00324110" w:rsidRDefault="00324110" w:rsidP="00324110">
      <w:pPr>
        <w:shd w:val="clear" w:color="auto" w:fill="FFFFFF"/>
        <w:spacing w:after="0" w:line="276" w:lineRule="auto"/>
        <w:ind w:firstLine="709"/>
        <w:jc w:val="both"/>
        <w:rPr>
          <w:rFonts w:ascii="Amiri" w:eastAsia="Calibri" w:hAnsi="Amiri" w:cs="Amiri"/>
          <w:kern w:val="0"/>
          <w:lang w:val="en-US"/>
          <w14:ligatures w14:val="none"/>
        </w:rPr>
      </w:pPr>
      <w:r w:rsidRPr="00324110">
        <w:rPr>
          <w:rFonts w:ascii="Amiri" w:eastAsia="Calibri" w:hAnsi="Amiri" w:cs="Amiri"/>
          <w:kern w:val="0"/>
          <w:lang w:val="en-US"/>
          <w14:ligatures w14:val="none"/>
        </w:rPr>
        <w:t xml:space="preserve">Among preterm infants, central line removal before the achievement of full feeds did not negatively impact in-hospital growth, tipping the balance in </w:t>
      </w:r>
      <w:proofErr w:type="spellStart"/>
      <w:r w:rsidRPr="00324110">
        <w:rPr>
          <w:rFonts w:ascii="Amiri" w:eastAsia="Calibri" w:hAnsi="Amiri" w:cs="Amiri"/>
          <w:kern w:val="0"/>
          <w:lang w:val="en-US"/>
          <w14:ligatures w14:val="none"/>
        </w:rPr>
        <w:t>favour</w:t>
      </w:r>
      <w:proofErr w:type="spellEnd"/>
      <w:r w:rsidRPr="00324110">
        <w:rPr>
          <w:rFonts w:ascii="Amiri" w:eastAsia="Calibri" w:hAnsi="Amiri" w:cs="Amiri"/>
          <w:kern w:val="0"/>
          <w:lang w:val="en-US"/>
          <w14:ligatures w14:val="none"/>
        </w:rPr>
        <w:t xml:space="preserve"> of earlier removal to reduce the risk of CLABSI.</w:t>
      </w:r>
    </w:p>
    <w:p w14:paraId="1BCC39D6" w14:textId="1DC209C2" w:rsidR="00AA3B67" w:rsidRPr="00324110" w:rsidRDefault="00AA3B67" w:rsidP="00324110">
      <w:pPr>
        <w:spacing w:line="259" w:lineRule="auto"/>
        <w:jc w:val="both"/>
        <w:rPr>
          <w:rFonts w:ascii="Amiri" w:eastAsia="Calibri" w:hAnsi="Amiri" w:cs="Amiri"/>
          <w:b/>
          <w:bCs/>
          <w:kern w:val="0"/>
          <w:sz w:val="32"/>
          <w:szCs w:val="32"/>
          <w:lang w:val="en-US"/>
          <w14:ligatures w14:val="none"/>
        </w:rPr>
      </w:pPr>
    </w:p>
    <w:sectPr w:rsidR="00AA3B67" w:rsidRPr="0032411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miri">
    <w:panose1 w:val="00000500000000000000"/>
    <w:charset w:val="EE"/>
    <w:family w:val="auto"/>
    <w:pitch w:val="variable"/>
    <w:sig w:usb0="A000206F" w:usb1="82002043" w:usb2="00000008" w:usb3="00000000" w:csb0="000000D3"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B67"/>
    <w:rsid w:val="00324110"/>
    <w:rsid w:val="00AA3B67"/>
    <w:rsid w:val="00F9784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B8097"/>
  <w15:chartTrackingRefBased/>
  <w15:docId w15:val="{EB6A54D5-3C4D-4FB7-A4DC-9D777A996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AA3B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AA3B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AA3B67"/>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AA3B67"/>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AA3B67"/>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AA3B67"/>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AA3B67"/>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AA3B67"/>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AA3B67"/>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A3B67"/>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AA3B67"/>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AA3B67"/>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AA3B67"/>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AA3B67"/>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AA3B67"/>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AA3B67"/>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AA3B67"/>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AA3B67"/>
    <w:rPr>
      <w:rFonts w:eastAsiaTheme="majorEastAsia" w:cstheme="majorBidi"/>
      <w:color w:val="272727" w:themeColor="text1" w:themeTint="D8"/>
    </w:rPr>
  </w:style>
  <w:style w:type="paragraph" w:styleId="Tytu">
    <w:name w:val="Title"/>
    <w:basedOn w:val="Normalny"/>
    <w:next w:val="Normalny"/>
    <w:link w:val="TytuZnak"/>
    <w:uiPriority w:val="10"/>
    <w:qFormat/>
    <w:rsid w:val="00AA3B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AA3B67"/>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AA3B67"/>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AA3B67"/>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AA3B67"/>
    <w:pPr>
      <w:spacing w:before="160"/>
      <w:jc w:val="center"/>
    </w:pPr>
    <w:rPr>
      <w:i/>
      <w:iCs/>
      <w:color w:val="404040" w:themeColor="text1" w:themeTint="BF"/>
    </w:rPr>
  </w:style>
  <w:style w:type="character" w:customStyle="1" w:styleId="CytatZnak">
    <w:name w:val="Cytat Znak"/>
    <w:basedOn w:val="Domylnaczcionkaakapitu"/>
    <w:link w:val="Cytat"/>
    <w:uiPriority w:val="29"/>
    <w:rsid w:val="00AA3B67"/>
    <w:rPr>
      <w:i/>
      <w:iCs/>
      <w:color w:val="404040" w:themeColor="text1" w:themeTint="BF"/>
    </w:rPr>
  </w:style>
  <w:style w:type="paragraph" w:styleId="Akapitzlist">
    <w:name w:val="List Paragraph"/>
    <w:basedOn w:val="Normalny"/>
    <w:uiPriority w:val="34"/>
    <w:qFormat/>
    <w:rsid w:val="00AA3B67"/>
    <w:pPr>
      <w:ind w:left="720"/>
      <w:contextualSpacing/>
    </w:pPr>
  </w:style>
  <w:style w:type="character" w:styleId="Wyrnienieintensywne">
    <w:name w:val="Intense Emphasis"/>
    <w:basedOn w:val="Domylnaczcionkaakapitu"/>
    <w:uiPriority w:val="21"/>
    <w:qFormat/>
    <w:rsid w:val="00AA3B67"/>
    <w:rPr>
      <w:i/>
      <w:iCs/>
      <w:color w:val="0F4761" w:themeColor="accent1" w:themeShade="BF"/>
    </w:rPr>
  </w:style>
  <w:style w:type="paragraph" w:styleId="Cytatintensywny">
    <w:name w:val="Intense Quote"/>
    <w:basedOn w:val="Normalny"/>
    <w:next w:val="Normalny"/>
    <w:link w:val="CytatintensywnyZnak"/>
    <w:uiPriority w:val="30"/>
    <w:qFormat/>
    <w:rsid w:val="00AA3B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AA3B67"/>
    <w:rPr>
      <w:i/>
      <w:iCs/>
      <w:color w:val="0F4761" w:themeColor="accent1" w:themeShade="BF"/>
    </w:rPr>
  </w:style>
  <w:style w:type="character" w:styleId="Odwoanieintensywne">
    <w:name w:val="Intense Reference"/>
    <w:basedOn w:val="Domylnaczcionkaakapitu"/>
    <w:uiPriority w:val="32"/>
    <w:qFormat/>
    <w:rsid w:val="00AA3B6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478</Words>
  <Characters>2868</Characters>
  <Application>Microsoft Office Word</Application>
  <DocSecurity>0</DocSecurity>
  <Lines>23</Lines>
  <Paragraphs>6</Paragraphs>
  <ScaleCrop>false</ScaleCrop>
  <Company/>
  <LinksUpToDate>false</LinksUpToDate>
  <CharactersWithSpaces>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Justyna Romańska</dc:creator>
  <cp:keywords/>
  <dc:description/>
  <cp:lastModifiedBy>Justyna Romańska</cp:lastModifiedBy>
  <cp:revision>2</cp:revision>
  <dcterms:created xsi:type="dcterms:W3CDTF">2025-01-17T09:03:00Z</dcterms:created>
  <dcterms:modified xsi:type="dcterms:W3CDTF">2025-01-17T09:03:00Z</dcterms:modified>
</cp:coreProperties>
</file>