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3A0936" w14:textId="77777777" w:rsidR="00A6293D" w:rsidRPr="00A6293D" w:rsidRDefault="00A6293D" w:rsidP="00A6293D">
      <w:r w:rsidRPr="00A6293D">
        <w:t xml:space="preserve">Summary </w:t>
      </w:r>
    </w:p>
    <w:p w14:paraId="5F803ABA" w14:textId="77777777" w:rsidR="00A6293D" w:rsidRPr="00A6293D" w:rsidRDefault="00A6293D" w:rsidP="00A6293D">
      <w:pPr>
        <w:rPr>
          <w:lang w:val="sv-SE"/>
        </w:rPr>
      </w:pPr>
      <w:r w:rsidRPr="00A6293D">
        <w:t xml:space="preserve">Asthma is a respiratory disease characterized by chronic inflammation affecting the entire bronchial tree, including both central and peripheral airways, as well as the lung parenchyma. </w:t>
      </w:r>
      <w:r w:rsidRPr="00A6293D">
        <w:rPr>
          <w:lang w:val="sv-SE"/>
        </w:rPr>
        <w:t xml:space="preserve">Several studies published in recent years have highlighted the role of changes in the peripheral airways, commonly referred to as "small airway disease," in the clinical manifestation of asthma. However, there is a lack of evidence regarding the functional status of peripheral airways, including ventilation heterogeneity, in children with uncontrolled asthma and its exacerbations. Assessment of peripheral airway function in severe forms of asthma can provide valuable insights into their pathophysiology and significance in disease control. A better understanding of the role of small airways in the clinical presentation of asthma allows for more precise adjustment of inhalation therapy, particularly through the use of fine-particle aerosols that more effectively reach the peripheral airways. Targeting treatment to this location may improve therapy effectiveness, reduce symptom severity, and limit the risk of disease exacerbations. </w:t>
      </w:r>
    </w:p>
    <w:p w14:paraId="5559D0CE" w14:textId="77777777" w:rsidR="00A6293D" w:rsidRPr="00A6293D" w:rsidRDefault="00A6293D" w:rsidP="00A6293D">
      <w:pPr>
        <w:rPr>
          <w:lang w:val="sv-SE"/>
        </w:rPr>
      </w:pPr>
      <w:r w:rsidRPr="00A6293D">
        <w:rPr>
          <w:lang w:val="sv-SE"/>
        </w:rPr>
        <w:t xml:space="preserve">Despite the recognized significance of peripheral airways in the pathogenesis and clinical presentation of asthma, their functional assessment is often overlooked in routine diagnostic workups. Moreover, there is no consensus on the most appropriate functional technique for evaluating the status of peripheral airways in children with asthma. </w:t>
      </w:r>
    </w:p>
    <w:p w14:paraId="71AC4381" w14:textId="77777777" w:rsidR="00A6293D" w:rsidRPr="00A6293D" w:rsidRDefault="00A6293D" w:rsidP="00A6293D">
      <w:pPr>
        <w:rPr>
          <w:lang w:val="sv-SE"/>
        </w:rPr>
      </w:pPr>
      <w:r w:rsidRPr="00A6293D">
        <w:rPr>
          <w:lang w:val="sv-SE"/>
        </w:rPr>
        <w:t xml:space="preserve">The objective of this dissertation was to assess the presence and severity of peripheral airways dysfunction in children with controlled and uncontrolled asthma, as well as during exacerbations, using various pulmonary function tests. These included body plethysmography, impulse oscillometry and multiple-breath inert gas washout. Additionally, the study aimed to evaluate the utility of peripheral airways parameters in monitoring disease control. </w:t>
      </w:r>
    </w:p>
    <w:p w14:paraId="465A10EF" w14:textId="2929F478" w:rsidR="00A6293D" w:rsidRPr="00A6293D" w:rsidRDefault="00A6293D" w:rsidP="00A6293D">
      <w:pPr>
        <w:rPr>
          <w:lang w:val="sv-SE"/>
        </w:rPr>
      </w:pPr>
      <w:r w:rsidRPr="00A6293D">
        <w:rPr>
          <w:lang w:val="sv-SE"/>
        </w:rPr>
        <w:t xml:space="preserve">A review of existing literature demonstrated that the inert gas washout is a valuable tool for assessing respiratory function in pediatric asthma patients. Due to its high sensitivity, multiple-breath inert gas washout is particularly useful for monitoring patients at early stages of the disease. In pediatric asthma patients, the presence of conductive ventilation heterogeneity was identified, which appears to be associated with both bronchial hyperresponsiveness and peripheral airways remodeling. Ventilation heterogeneity in the acinar zone is less common in children with asthma. However, study in adults with asthma provide evidence of its relationship to asthma severity and control. This indicates the important role of the acinar zone in clinical presentation of asthma. </w:t>
      </w:r>
    </w:p>
    <w:p w14:paraId="08487C3E" w14:textId="77777777" w:rsidR="00A6293D" w:rsidRPr="00A6293D" w:rsidRDefault="00A6293D" w:rsidP="00A6293D">
      <w:pPr>
        <w:rPr>
          <w:lang w:val="sv-SE"/>
        </w:rPr>
      </w:pPr>
      <w:r w:rsidRPr="00A6293D">
        <w:rPr>
          <w:lang w:val="sv-SE"/>
        </w:rPr>
        <w:t xml:space="preserve">The second study focused on evaluating the functional status of peripheral airways in children with stable asthma and during exacerbations using body plethysmography, impulse oscillometry, and multiple-breath inert gas washout. The findings revealed significant dysfunction of the peripheral bronchi in children with stable asthma, which correlated with disease severity. Children experiencing asthma exacerbations exhibited ventilation heterogeneity of both the peripheral bronchi and the acinar zone. The study concluded that active inflammation affecting the entire peripheral airways, including both conductive and acinar regions, plays a significant role in asthma exacerbations. </w:t>
      </w:r>
    </w:p>
    <w:p w14:paraId="5FD2FAB6" w14:textId="77777777" w:rsidR="00A6293D" w:rsidRPr="00A6293D" w:rsidRDefault="00A6293D" w:rsidP="00A6293D">
      <w:pPr>
        <w:rPr>
          <w:lang w:val="sv-SE"/>
        </w:rPr>
      </w:pPr>
      <w:r w:rsidRPr="00A6293D">
        <w:rPr>
          <w:lang w:val="sv-SE"/>
        </w:rPr>
        <w:t xml:space="preserve">The third study aimed to assess the function of the peripheral airways in children with uncontrolled asthma and utility of specific functional parameters in monitoring asthma control in children using body plethysmography, impulse oscillometry, and multiple-breath inert gas washout. The results of the study showed that children with unstable asthma had more pronounced dysfunction of the peripheral airways than children with stable asthma. The results indicated that the most sensitive marker for identifying uncontrolled asthma was acinar </w:t>
      </w:r>
      <w:r w:rsidRPr="00A6293D">
        <w:rPr>
          <w:lang w:val="sv-SE"/>
        </w:rPr>
        <w:lastRenderedPageBreak/>
        <w:t xml:space="preserve">ventilation heterogeneity, as assessed by multiple-breath inert gas washout. In contrast, the most specific parameters were the resonant frequency measured by oscillometry and the lung clearance index measured by multiple-breath inert gas washout. Consequently, it was concluded that in children with asthma, the presence of acinar ventilation inhomogeneity suggests poor symptom control, whereas normal resonance frequency and lung clearance index values indicate stable disease. </w:t>
      </w:r>
    </w:p>
    <w:p w14:paraId="3BE90E0E" w14:textId="7EB9A3C5" w:rsidR="00A6293D" w:rsidRPr="00A6293D" w:rsidRDefault="00A6293D" w:rsidP="00A6293D">
      <w:pPr>
        <w:rPr>
          <w:lang w:val="sv-SE"/>
        </w:rPr>
      </w:pPr>
      <w:r w:rsidRPr="00A6293D">
        <w:rPr>
          <w:lang w:val="sv-SE"/>
        </w:rPr>
        <w:t xml:space="preserve">This study confirmed the significance of peripheral airway dysfunction in the clinical manifestation of asthma in children. Functional disturbances in this region of the lung correlate with disease severity and control. During exacerbations, the presence of conductive ventilation heterogeneity and abnormal ventilation distribution in the alveolar zone was evident. Among the evaluated functional measures, the most useful parameters for identifying patients with uncontrolled asthma were determined. The use of various pulmonary function techniques enabled a comprehensive assessment of the respiratory system and facilitated a comparison of these methods in terms of their clinical utility in pediatric asthma evaluation. </w:t>
      </w:r>
    </w:p>
    <w:p w14:paraId="76CD052D" w14:textId="77777777" w:rsidR="00A6293D" w:rsidRPr="00A6293D" w:rsidRDefault="00A6293D" w:rsidP="00A6293D">
      <w:pPr>
        <w:rPr>
          <w:lang w:val="sv-SE"/>
        </w:rPr>
      </w:pPr>
    </w:p>
    <w:p w14:paraId="4087EF3B" w14:textId="324C843D" w:rsidR="00DF46A9" w:rsidRPr="00A6293D" w:rsidRDefault="00A6293D" w:rsidP="00A6293D">
      <w:pPr>
        <w:rPr>
          <w:lang w:val="sv-SE"/>
        </w:rPr>
      </w:pPr>
      <w:r w:rsidRPr="00A6293D">
        <w:rPr>
          <w:lang w:val="sv-SE"/>
        </w:rPr>
        <w:t>These findings provide a foundation for optimizing diagnostic and therapeutic strategies for pediatric asthma, potentially improving disease management and patient outcomes.</w:t>
      </w:r>
    </w:p>
    <w:sectPr w:rsidR="00DF46A9" w:rsidRPr="00A6293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7EFB"/>
    <w:rsid w:val="00967EB2"/>
    <w:rsid w:val="00A6293D"/>
    <w:rsid w:val="00DF46A9"/>
    <w:rsid w:val="00F17EF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1E4FE5"/>
  <w15:chartTrackingRefBased/>
  <w15:docId w15:val="{24DEEE73-782F-4E4C-B7EF-291C596D26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F17EF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F17EF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F17EFB"/>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F17EFB"/>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F17EFB"/>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F17EFB"/>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F17EFB"/>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F17EFB"/>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F17EFB"/>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F17EFB"/>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F17EFB"/>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F17EFB"/>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F17EFB"/>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F17EFB"/>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F17EFB"/>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F17EFB"/>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F17EFB"/>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F17EFB"/>
    <w:rPr>
      <w:rFonts w:eastAsiaTheme="majorEastAsia" w:cstheme="majorBidi"/>
      <w:color w:val="272727" w:themeColor="text1" w:themeTint="D8"/>
    </w:rPr>
  </w:style>
  <w:style w:type="paragraph" w:styleId="Tytu">
    <w:name w:val="Title"/>
    <w:basedOn w:val="Normalny"/>
    <w:next w:val="Normalny"/>
    <w:link w:val="TytuZnak"/>
    <w:uiPriority w:val="10"/>
    <w:qFormat/>
    <w:rsid w:val="00F17E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F17EFB"/>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F17EFB"/>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F17EFB"/>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F17EFB"/>
    <w:pPr>
      <w:spacing w:before="160"/>
      <w:jc w:val="center"/>
    </w:pPr>
    <w:rPr>
      <w:i/>
      <w:iCs/>
      <w:color w:val="404040" w:themeColor="text1" w:themeTint="BF"/>
    </w:rPr>
  </w:style>
  <w:style w:type="character" w:customStyle="1" w:styleId="CytatZnak">
    <w:name w:val="Cytat Znak"/>
    <w:basedOn w:val="Domylnaczcionkaakapitu"/>
    <w:link w:val="Cytat"/>
    <w:uiPriority w:val="29"/>
    <w:rsid w:val="00F17EFB"/>
    <w:rPr>
      <w:i/>
      <w:iCs/>
      <w:color w:val="404040" w:themeColor="text1" w:themeTint="BF"/>
    </w:rPr>
  </w:style>
  <w:style w:type="paragraph" w:styleId="Akapitzlist">
    <w:name w:val="List Paragraph"/>
    <w:basedOn w:val="Normalny"/>
    <w:uiPriority w:val="34"/>
    <w:qFormat/>
    <w:rsid w:val="00F17EFB"/>
    <w:pPr>
      <w:ind w:left="720"/>
      <w:contextualSpacing/>
    </w:pPr>
  </w:style>
  <w:style w:type="character" w:styleId="Wyrnienieintensywne">
    <w:name w:val="Intense Emphasis"/>
    <w:basedOn w:val="Domylnaczcionkaakapitu"/>
    <w:uiPriority w:val="21"/>
    <w:qFormat/>
    <w:rsid w:val="00F17EFB"/>
    <w:rPr>
      <w:i/>
      <w:iCs/>
      <w:color w:val="0F4761" w:themeColor="accent1" w:themeShade="BF"/>
    </w:rPr>
  </w:style>
  <w:style w:type="paragraph" w:styleId="Cytatintensywny">
    <w:name w:val="Intense Quote"/>
    <w:basedOn w:val="Normalny"/>
    <w:next w:val="Normalny"/>
    <w:link w:val="CytatintensywnyZnak"/>
    <w:uiPriority w:val="30"/>
    <w:qFormat/>
    <w:rsid w:val="00F17E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F17EFB"/>
    <w:rPr>
      <w:i/>
      <w:iCs/>
      <w:color w:val="0F4761" w:themeColor="accent1" w:themeShade="BF"/>
    </w:rPr>
  </w:style>
  <w:style w:type="character" w:styleId="Odwoanieintensywne">
    <w:name w:val="Intense Reference"/>
    <w:basedOn w:val="Domylnaczcionkaakapitu"/>
    <w:uiPriority w:val="32"/>
    <w:qFormat/>
    <w:rsid w:val="00F17EF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761</Words>
  <Characters>4570</Characters>
  <Application>Microsoft Office Word</Application>
  <DocSecurity>0</DocSecurity>
  <Lines>38</Lines>
  <Paragraphs>10</Paragraphs>
  <ScaleCrop>false</ScaleCrop>
  <Company/>
  <LinksUpToDate>false</LinksUpToDate>
  <CharactersWithSpaces>5321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Woźniak</dc:creator>
  <cp:keywords/>
  <dc:description/>
  <cp:lastModifiedBy>Maria Woźniak</cp:lastModifiedBy>
  <cp:revision>2</cp:revision>
  <dcterms:created xsi:type="dcterms:W3CDTF">2025-05-16T08:04:00Z</dcterms:created>
  <dcterms:modified xsi:type="dcterms:W3CDTF">2025-05-16T08:04:00Z</dcterms:modified>
</cp:coreProperties>
</file>