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CC1C2" w14:textId="319A4FF5" w:rsidR="00DF62FA" w:rsidRDefault="00DF62FA" w:rsidP="003B034E">
      <w:pPr>
        <w:spacing w:after="0" w:line="360" w:lineRule="auto"/>
        <w:ind w:firstLine="708"/>
        <w:jc w:val="both"/>
        <w:rPr>
          <w:rFonts w:ascii="Times New Roman" w:hAnsi="Times New Roman" w:cs="Times New Roman"/>
          <w:b/>
          <w:bCs/>
          <w:sz w:val="24"/>
          <w:szCs w:val="24"/>
        </w:rPr>
      </w:pPr>
      <w:r>
        <w:rPr>
          <w:rFonts w:ascii="Times New Roman" w:hAnsi="Times New Roman" w:cs="Times New Roman"/>
          <w:b/>
          <w:bCs/>
          <w:sz w:val="24"/>
          <w:szCs w:val="24"/>
        </w:rPr>
        <w:t>Krzysztof Bartkowiak</w:t>
      </w:r>
    </w:p>
    <w:p w14:paraId="6B86F304" w14:textId="77F40ABC" w:rsidR="003B034E" w:rsidRPr="00095715" w:rsidRDefault="003B034E" w:rsidP="003B034E">
      <w:pPr>
        <w:spacing w:after="0" w:line="360" w:lineRule="auto"/>
        <w:ind w:firstLine="708"/>
        <w:jc w:val="both"/>
        <w:rPr>
          <w:rFonts w:ascii="Times New Roman" w:hAnsi="Times New Roman" w:cs="Times New Roman"/>
          <w:sz w:val="24"/>
          <w:szCs w:val="24"/>
        </w:rPr>
      </w:pPr>
      <w:r w:rsidRPr="00095715">
        <w:rPr>
          <w:rFonts w:ascii="Times New Roman" w:hAnsi="Times New Roman" w:cs="Times New Roman"/>
          <w:b/>
          <w:sz w:val="24"/>
          <w:szCs w:val="24"/>
        </w:rPr>
        <w:t>Streszczenie w języku angielskim (</w:t>
      </w:r>
      <w:r w:rsidRPr="00095715">
        <w:rPr>
          <w:rFonts w:ascii="Times New Roman" w:hAnsi="Times New Roman" w:cs="Times New Roman"/>
          <w:sz w:val="24"/>
          <w:szCs w:val="24"/>
        </w:rPr>
        <w:t>wraz z angielską wersją tytułu rozprawy)</w:t>
      </w:r>
    </w:p>
    <w:p w14:paraId="3325D438" w14:textId="77777777" w:rsidR="003B034E" w:rsidRPr="00095715" w:rsidRDefault="003B034E" w:rsidP="003B034E">
      <w:pPr>
        <w:spacing w:after="0" w:line="360" w:lineRule="auto"/>
        <w:jc w:val="both"/>
        <w:rPr>
          <w:rFonts w:ascii="Times New Roman" w:hAnsi="Times New Roman" w:cs="Times New Roman"/>
          <w:sz w:val="24"/>
          <w:szCs w:val="24"/>
        </w:rPr>
      </w:pPr>
    </w:p>
    <w:p w14:paraId="4D4B343F" w14:textId="77777777" w:rsidR="003B034E" w:rsidRPr="00095715" w:rsidRDefault="003B034E" w:rsidP="003B034E">
      <w:pPr>
        <w:spacing w:after="0" w:line="360" w:lineRule="auto"/>
        <w:jc w:val="both"/>
        <w:rPr>
          <w:rFonts w:ascii="Times New Roman" w:hAnsi="Times New Roman" w:cs="Times New Roman"/>
          <w:b/>
          <w:bCs/>
          <w:sz w:val="24"/>
          <w:szCs w:val="24"/>
          <w:lang w:val="en-GB"/>
        </w:rPr>
      </w:pPr>
      <w:r w:rsidRPr="00095715">
        <w:rPr>
          <w:rFonts w:ascii="Times New Roman" w:hAnsi="Times New Roman" w:cs="Times New Roman"/>
          <w:b/>
          <w:bCs/>
          <w:sz w:val="24"/>
          <w:szCs w:val="24"/>
          <w:lang w:val="en-GB"/>
        </w:rPr>
        <w:t xml:space="preserve">The role of VEGF/VEGFR-2 signaling in the regulation of endothelial angiogenic response and microvascular permeability in the myocardium in a mouse model </w:t>
      </w:r>
      <w:r>
        <w:rPr>
          <w:rFonts w:ascii="Times New Roman" w:hAnsi="Times New Roman" w:cs="Times New Roman"/>
          <w:b/>
          <w:bCs/>
          <w:sz w:val="24"/>
          <w:szCs w:val="24"/>
          <w:lang w:val="en-GB"/>
        </w:rPr>
        <w:br/>
      </w:r>
      <w:r w:rsidRPr="00095715">
        <w:rPr>
          <w:rFonts w:ascii="Times New Roman" w:hAnsi="Times New Roman" w:cs="Times New Roman"/>
          <w:b/>
          <w:bCs/>
          <w:sz w:val="24"/>
          <w:szCs w:val="24"/>
          <w:lang w:val="en-GB"/>
        </w:rPr>
        <w:t>of metabolic syndrome</w:t>
      </w:r>
    </w:p>
    <w:p w14:paraId="59202ECD" w14:textId="77777777" w:rsidR="003B034E" w:rsidRPr="00095715" w:rsidRDefault="003B034E" w:rsidP="003B034E">
      <w:pPr>
        <w:spacing w:after="0" w:line="360" w:lineRule="auto"/>
        <w:jc w:val="both"/>
        <w:rPr>
          <w:rFonts w:ascii="Times New Roman" w:hAnsi="Times New Roman" w:cs="Times New Roman"/>
          <w:sz w:val="24"/>
          <w:szCs w:val="24"/>
          <w:lang w:val="en-GB"/>
        </w:rPr>
      </w:pPr>
    </w:p>
    <w:p w14:paraId="42B0471D" w14:textId="77777777" w:rsidR="003B034E" w:rsidRPr="00095715" w:rsidRDefault="003B034E" w:rsidP="003B034E">
      <w:pPr>
        <w:spacing w:after="0" w:line="360" w:lineRule="auto"/>
        <w:ind w:firstLine="708"/>
        <w:jc w:val="both"/>
        <w:rPr>
          <w:rFonts w:ascii="Times New Roman" w:hAnsi="Times New Roman" w:cs="Times New Roman"/>
          <w:sz w:val="24"/>
          <w:szCs w:val="24"/>
          <w:lang w:val="en-GB"/>
        </w:rPr>
      </w:pPr>
      <w:r w:rsidRPr="00095715">
        <w:rPr>
          <w:rFonts w:ascii="Times New Roman" w:hAnsi="Times New Roman" w:cs="Times New Roman"/>
          <w:sz w:val="24"/>
          <w:szCs w:val="24"/>
          <w:lang w:val="en-GB"/>
        </w:rPr>
        <w:t xml:space="preserve">Metabolic syndrome (MetS) is defined as a set of coexisting abnormalities,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such as obesity, carbohydrate and lipid metabolism disorders, insulin resistance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and elevated blood pressure. MetS is a significant disease problem as it affects every third woman and nearly 40% of men in Poland. In this group of patients the risk of cardiovascular events is particularly increased and the development of heart failure with preserved ejection fraction is observed.  In the pathogenesis of cardiovascular complications in MetS,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an important role is played by the progressive dysfunction of vascular endothelial cells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in the heart and, consequently, of the microcirculation. Symptoms of MetS,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such as hyperglycemia, hypercholesterolemia, or hypertension, have a negative impact on the metabolism of endothelial cells by inducing inflammation, disturbances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in the metabolism of free radicals, and deregulation of NO production.The above changes lead to stiffening of the vascular wall, increased permeability of the vascular barrier </w:t>
      </w:r>
      <w:r>
        <w:rPr>
          <w:rFonts w:ascii="Times New Roman" w:hAnsi="Times New Roman" w:cs="Times New Roman"/>
          <w:sz w:val="24"/>
          <w:szCs w:val="24"/>
          <w:lang w:val="en-GB"/>
        </w:rPr>
        <w:br/>
      </w:r>
      <w:r w:rsidRPr="00095715">
        <w:rPr>
          <w:rFonts w:ascii="Times New Roman" w:hAnsi="Times New Roman" w:cs="Times New Roman"/>
          <w:sz w:val="24"/>
          <w:szCs w:val="24"/>
          <w:lang w:val="en-GB"/>
        </w:rPr>
        <w:t>and impaired angiogenesis processes. The result is impaired circulation, leading to edema, fibrosis, and heart failure.</w:t>
      </w:r>
    </w:p>
    <w:p w14:paraId="7FA4F8CD" w14:textId="77777777" w:rsidR="003B034E" w:rsidRPr="00095715" w:rsidRDefault="003B034E" w:rsidP="003B034E">
      <w:pPr>
        <w:spacing w:after="0" w:line="360" w:lineRule="auto"/>
        <w:ind w:firstLine="708"/>
        <w:jc w:val="both"/>
        <w:rPr>
          <w:rFonts w:ascii="Times New Roman" w:hAnsi="Times New Roman" w:cs="Times New Roman"/>
          <w:sz w:val="24"/>
          <w:szCs w:val="24"/>
          <w:lang w:val="en-GB"/>
        </w:rPr>
      </w:pPr>
      <w:r w:rsidRPr="00095715">
        <w:rPr>
          <w:rFonts w:ascii="Times New Roman" w:hAnsi="Times New Roman" w:cs="Times New Roman"/>
          <w:sz w:val="24"/>
          <w:szCs w:val="24"/>
          <w:lang w:val="en-GB"/>
        </w:rPr>
        <w:t xml:space="preserve">The aim of the study was to determine the role of VEGF/VEGFR-2 signaling </w:t>
      </w:r>
      <w:r>
        <w:rPr>
          <w:rFonts w:ascii="Times New Roman" w:hAnsi="Times New Roman" w:cs="Times New Roman"/>
          <w:sz w:val="24"/>
          <w:szCs w:val="24"/>
          <w:lang w:val="en-GB"/>
        </w:rPr>
        <w:br/>
      </w:r>
      <w:r w:rsidRPr="00095715">
        <w:rPr>
          <w:rFonts w:ascii="Times New Roman" w:hAnsi="Times New Roman" w:cs="Times New Roman"/>
          <w:sz w:val="24"/>
          <w:szCs w:val="24"/>
          <w:lang w:val="en-GB"/>
        </w:rPr>
        <w:t>in the endothelial angiogenic response and the regulation of myocardial microvascular permeability in MetS in the db/db mouse model, which exhibits features of the metabolic syndrome.</w:t>
      </w:r>
    </w:p>
    <w:p w14:paraId="76E9C56F" w14:textId="77777777" w:rsidR="003B034E" w:rsidRPr="00095715" w:rsidRDefault="003B034E" w:rsidP="003B034E">
      <w:pPr>
        <w:spacing w:after="0" w:line="360" w:lineRule="auto"/>
        <w:ind w:firstLine="708"/>
        <w:jc w:val="both"/>
        <w:rPr>
          <w:rFonts w:ascii="Times New Roman" w:hAnsi="Times New Roman" w:cs="Times New Roman"/>
          <w:sz w:val="24"/>
          <w:szCs w:val="24"/>
          <w:lang w:val="en-GB"/>
        </w:rPr>
      </w:pPr>
      <w:r w:rsidRPr="00095715">
        <w:rPr>
          <w:rFonts w:ascii="Times New Roman" w:hAnsi="Times New Roman" w:cs="Times New Roman"/>
          <w:sz w:val="24"/>
          <w:szCs w:val="24"/>
          <w:lang w:val="en-GB"/>
        </w:rPr>
        <w:t xml:space="preserve">The db/db mouse was used as a model for the experiments, which, due to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 spontaneous mutation, lacks a functional leptin receptor. These animals do not control their appetite and therefore develop obesity, diabetes and hypercholesterolemia. The mice were fed standard feed and at 21 weeks of age their heart and aorta were collected.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To confirm the presence of features of the metabolic syndrome in experimental animals, they were weighed at weekly intervals and their glycemia levels were measured.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The density of blood vessels, VEGF receptor and VE-cadherin in the myocardium was assessed using immunohistochemical staining and confocal microscopy. The ultrastructure of endothelial cells in the myocardium, with particular emphasis on junctions between endothelial </w:t>
      </w:r>
      <w:r w:rsidRPr="00095715">
        <w:rPr>
          <w:rFonts w:ascii="Times New Roman" w:hAnsi="Times New Roman" w:cs="Times New Roman"/>
          <w:sz w:val="24"/>
          <w:szCs w:val="24"/>
          <w:lang w:val="en-GB"/>
        </w:rPr>
        <w:lastRenderedPageBreak/>
        <w:t xml:space="preserve">cells and the number of transcytotic vesicles, was assessed using a transmission electron microscope. Then, vascular endothelial cells were isolated from the myocardium using an enzymatic method and a magnetic column sorting technique, and an analysis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of the expression of selected mRNAs (including VEGF-A, VEGF-B, VEGFR-2, A</w:t>
      </w:r>
      <w:r>
        <w:rPr>
          <w:rFonts w:ascii="Times New Roman" w:hAnsi="Times New Roman" w:cs="Times New Roman"/>
          <w:sz w:val="24"/>
          <w:szCs w:val="24"/>
          <w:lang w:val="en-GB"/>
        </w:rPr>
        <w:t>KT</w:t>
      </w:r>
      <w:r w:rsidRPr="00095715">
        <w:rPr>
          <w:rFonts w:ascii="Times New Roman" w:hAnsi="Times New Roman" w:cs="Times New Roman"/>
          <w:sz w:val="24"/>
          <w:szCs w:val="24"/>
          <w:lang w:val="en-GB"/>
        </w:rPr>
        <w:t>, S</w:t>
      </w:r>
      <w:r>
        <w:rPr>
          <w:rFonts w:ascii="Times New Roman" w:hAnsi="Times New Roman" w:cs="Times New Roman"/>
          <w:sz w:val="24"/>
          <w:szCs w:val="24"/>
          <w:lang w:val="en-GB"/>
        </w:rPr>
        <w:t>RC</w:t>
      </w:r>
      <w:r w:rsidRPr="00095715">
        <w:rPr>
          <w:rFonts w:ascii="Times New Roman" w:hAnsi="Times New Roman" w:cs="Times New Roman"/>
          <w:sz w:val="24"/>
          <w:szCs w:val="24"/>
          <w:lang w:val="en-GB"/>
        </w:rPr>
        <w:t xml:space="preserve">, ERK1, VE-cadherin) was performed using the Real-Time PCR. Additionally, </w:t>
      </w:r>
      <w:r>
        <w:rPr>
          <w:rFonts w:ascii="Times New Roman" w:hAnsi="Times New Roman" w:cs="Times New Roman"/>
          <w:sz w:val="24"/>
          <w:szCs w:val="24"/>
          <w:lang w:val="en-GB"/>
        </w:rPr>
        <w:br/>
      </w:r>
      <w:r w:rsidRPr="00095715">
        <w:rPr>
          <w:rFonts w:ascii="Times New Roman" w:hAnsi="Times New Roman" w:cs="Times New Roman"/>
          <w:sz w:val="24"/>
          <w:szCs w:val="24"/>
          <w:lang w:val="en-GB"/>
        </w:rPr>
        <w:t>an aortic ring assay was performed to assess the angiogenic potential of the endothelium.</w:t>
      </w:r>
    </w:p>
    <w:p w14:paraId="014821FF" w14:textId="2E2F573F" w:rsidR="003B034E" w:rsidRPr="00095715" w:rsidRDefault="003B034E" w:rsidP="003B034E">
      <w:pPr>
        <w:spacing w:after="0" w:line="360" w:lineRule="auto"/>
        <w:ind w:firstLine="708"/>
        <w:jc w:val="both"/>
        <w:rPr>
          <w:rFonts w:ascii="Times New Roman" w:hAnsi="Times New Roman" w:cs="Times New Roman"/>
          <w:sz w:val="24"/>
          <w:szCs w:val="24"/>
          <w:lang w:val="en-GB"/>
        </w:rPr>
      </w:pPr>
      <w:r w:rsidRPr="00095715">
        <w:rPr>
          <w:rFonts w:ascii="Times New Roman" w:hAnsi="Times New Roman" w:cs="Times New Roman"/>
          <w:sz w:val="24"/>
          <w:szCs w:val="24"/>
          <w:lang w:val="en-GB"/>
        </w:rPr>
        <w:t xml:space="preserve">The study showed that db/db mice fed standard diet quickly gained weight, and glucose measurements showed hyperglycemia, but the differences between individuals within one group were significant. A reduced number of blood microvessels was observed in the myocardium of db/db mice compared to control animals. Moreover, the ultrastructure analysis showed an increase in the space between vascular endothelial cells and a decrease in the intensity of vesicular transport in the apical region of the heart, which may indicate a weakening of the vascular barrier. VEGF-A and VEGFR-2 mRNA expression was shown to be increased in isolated vascular endothelial cells of db/db mice, while immunohistochemical analysis of VEGFR-2 expression density in endothelial cells showed that it was decreased throughout the heart, especially in the interventricular septum area. It has been shown that in isolated cardiac endothelial cells there is an increase in the expression of mRNA for key proteins involved </w:t>
      </w:r>
      <w:r w:rsidR="008D2C42">
        <w:rPr>
          <w:rFonts w:ascii="Times New Roman" w:hAnsi="Times New Roman" w:cs="Times New Roman"/>
          <w:sz w:val="24"/>
          <w:szCs w:val="24"/>
          <w:lang w:val="en-GB"/>
        </w:rPr>
        <w:br/>
      </w:r>
      <w:r w:rsidRPr="00095715">
        <w:rPr>
          <w:rFonts w:ascii="Times New Roman" w:hAnsi="Times New Roman" w:cs="Times New Roman"/>
          <w:sz w:val="24"/>
          <w:szCs w:val="24"/>
          <w:lang w:val="en-GB"/>
        </w:rPr>
        <w:t>in the transmission of intracellular signals regulating angiogenesis (A</w:t>
      </w:r>
      <w:r>
        <w:rPr>
          <w:rFonts w:ascii="Times New Roman" w:hAnsi="Times New Roman" w:cs="Times New Roman"/>
          <w:sz w:val="24"/>
          <w:szCs w:val="24"/>
          <w:lang w:val="en-GB"/>
        </w:rPr>
        <w:t>KT</w:t>
      </w:r>
      <w:r w:rsidRPr="00095715">
        <w:rPr>
          <w:rFonts w:ascii="Times New Roman" w:hAnsi="Times New Roman" w:cs="Times New Roman"/>
          <w:sz w:val="24"/>
          <w:szCs w:val="24"/>
          <w:lang w:val="en-GB"/>
        </w:rPr>
        <w:t xml:space="preserve"> and MAP kinase pathway) and vascular barrier permeability (</w:t>
      </w:r>
      <w:r>
        <w:rPr>
          <w:rFonts w:ascii="Times New Roman" w:hAnsi="Times New Roman" w:cs="Times New Roman"/>
          <w:sz w:val="24"/>
          <w:szCs w:val="24"/>
          <w:lang w:val="en-GB"/>
        </w:rPr>
        <w:t>SRC</w:t>
      </w:r>
      <w:r w:rsidRPr="00095715">
        <w:rPr>
          <w:rFonts w:ascii="Times New Roman" w:hAnsi="Times New Roman" w:cs="Times New Roman"/>
          <w:sz w:val="24"/>
          <w:szCs w:val="24"/>
          <w:lang w:val="en-GB"/>
        </w:rPr>
        <w:t xml:space="preserve"> kinase pathway); when the analysis was performed on a fragment of myocardial tissue, differences in expression were not observed. </w:t>
      </w:r>
      <w:r w:rsidR="008D2C42">
        <w:rPr>
          <w:rFonts w:ascii="Times New Roman" w:hAnsi="Times New Roman" w:cs="Times New Roman"/>
          <w:sz w:val="24"/>
          <w:szCs w:val="24"/>
          <w:lang w:val="en-GB"/>
        </w:rPr>
        <w:br/>
      </w:r>
      <w:r w:rsidRPr="00095715">
        <w:rPr>
          <w:rFonts w:ascii="Times New Roman" w:hAnsi="Times New Roman" w:cs="Times New Roman"/>
          <w:sz w:val="24"/>
          <w:szCs w:val="24"/>
          <w:lang w:val="en-GB"/>
        </w:rPr>
        <w:t>At the same time, immunohistochemical staining showed that there is a decrease in VE-cadherin expression in the cardiac endothelial cells of db/db mice in the left ventricular area. The aortic ring assay showed that the endothelial cells of db/db mice have a lower angiogenic potential because they produce fewer vascular-like structures when stimulated by VEGF-A than the aortas of control mice.</w:t>
      </w:r>
    </w:p>
    <w:p w14:paraId="474CF20D" w14:textId="77777777" w:rsidR="003B034E" w:rsidRPr="00095715" w:rsidRDefault="003B034E" w:rsidP="003B034E">
      <w:pPr>
        <w:spacing w:after="0" w:line="360" w:lineRule="auto"/>
        <w:ind w:firstLine="360"/>
        <w:jc w:val="both"/>
        <w:rPr>
          <w:rFonts w:ascii="Times New Roman" w:hAnsi="Times New Roman" w:cs="Times New Roman"/>
          <w:sz w:val="24"/>
          <w:szCs w:val="24"/>
          <w:lang w:val="en-GB"/>
        </w:rPr>
      </w:pPr>
      <w:r w:rsidRPr="00095715">
        <w:rPr>
          <w:rFonts w:ascii="Times New Roman" w:hAnsi="Times New Roman" w:cs="Times New Roman"/>
          <w:sz w:val="24"/>
          <w:szCs w:val="24"/>
          <w:lang w:val="en-GB"/>
        </w:rPr>
        <w:t xml:space="preserve">The obtained results may suggest that in MetS there is a significant impairment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of the angiogenic response of cardiac endothelial cells, which is dependent on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the VEGF-VEGFR-2 signaling pathway. Moreover, the analysis of isolated endothelial cells allows us to elucidate the mechanisms that regulate the process of angiogenesis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and blood vessel permeability in db/db mice, which is not possible when similar studies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are carried out on a fragment of the myocardium. The obtained results may be </w:t>
      </w:r>
      <w:r>
        <w:rPr>
          <w:rFonts w:ascii="Times New Roman" w:hAnsi="Times New Roman" w:cs="Times New Roman"/>
          <w:sz w:val="24"/>
          <w:szCs w:val="24"/>
          <w:lang w:val="en-GB"/>
        </w:rPr>
        <w:br/>
      </w:r>
      <w:r w:rsidRPr="00095715">
        <w:rPr>
          <w:rFonts w:ascii="Times New Roman" w:hAnsi="Times New Roman" w:cs="Times New Roman"/>
          <w:sz w:val="24"/>
          <w:szCs w:val="24"/>
          <w:lang w:val="en-GB"/>
        </w:rPr>
        <w:t xml:space="preserve">an introduction to further research on microcirculation dysfunction in MetS, and thus </w:t>
      </w:r>
      <w:r>
        <w:rPr>
          <w:rFonts w:ascii="Times New Roman" w:hAnsi="Times New Roman" w:cs="Times New Roman"/>
          <w:sz w:val="24"/>
          <w:szCs w:val="24"/>
          <w:lang w:val="en-GB"/>
        </w:rPr>
        <w:br/>
      </w:r>
      <w:r w:rsidRPr="00095715">
        <w:rPr>
          <w:rFonts w:ascii="Times New Roman" w:hAnsi="Times New Roman" w:cs="Times New Roman"/>
          <w:sz w:val="24"/>
          <w:szCs w:val="24"/>
          <w:lang w:val="en-GB"/>
        </w:rPr>
        <w:t>in the future they may contribute to the development of new diagnostic and therapeutic methods for heart failure in MetS.</w:t>
      </w:r>
    </w:p>
    <w:p w14:paraId="3EC25BF6" w14:textId="77777777" w:rsidR="006B5335" w:rsidRPr="00DF62FA" w:rsidRDefault="006B5335">
      <w:pPr>
        <w:rPr>
          <w:lang w:val="en-GB"/>
        </w:rPr>
      </w:pPr>
    </w:p>
    <w:sectPr w:rsidR="006B5335" w:rsidRPr="00DF62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horndale"/>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034E"/>
    <w:rsid w:val="003B034E"/>
    <w:rsid w:val="00430C10"/>
    <w:rsid w:val="004E472B"/>
    <w:rsid w:val="006B5335"/>
    <w:rsid w:val="0089029A"/>
    <w:rsid w:val="008D2C42"/>
    <w:rsid w:val="00CA2837"/>
    <w:rsid w:val="00CC4275"/>
    <w:rsid w:val="00DF62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993D1"/>
  <w15:chartTrackingRefBased/>
  <w15:docId w15:val="{F1E5763E-9355-4729-AF9C-8657E9D78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B034E"/>
    <w:pPr>
      <w:spacing w:line="259" w:lineRule="auto"/>
    </w:pPr>
    <w:rPr>
      <w:rFonts w:eastAsiaTheme="minorEastAsia"/>
      <w:kern w:val="0"/>
      <w:sz w:val="22"/>
      <w:szCs w:val="22"/>
      <w14:ligatures w14:val="none"/>
    </w:rPr>
  </w:style>
  <w:style w:type="paragraph" w:styleId="Nagwek1">
    <w:name w:val="heading 1"/>
    <w:basedOn w:val="Normalny"/>
    <w:next w:val="Normalny"/>
    <w:link w:val="Nagwek1Znak"/>
    <w:uiPriority w:val="9"/>
    <w:qFormat/>
    <w:rsid w:val="003B034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Nagwek2">
    <w:name w:val="heading 2"/>
    <w:basedOn w:val="Normalny"/>
    <w:next w:val="Normalny"/>
    <w:link w:val="Nagwek2Znak"/>
    <w:uiPriority w:val="9"/>
    <w:semiHidden/>
    <w:unhideWhenUsed/>
    <w:qFormat/>
    <w:rsid w:val="003B034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Nagwek3">
    <w:name w:val="heading 3"/>
    <w:basedOn w:val="Normalny"/>
    <w:next w:val="Normalny"/>
    <w:link w:val="Nagwek3Znak"/>
    <w:uiPriority w:val="9"/>
    <w:semiHidden/>
    <w:unhideWhenUsed/>
    <w:qFormat/>
    <w:rsid w:val="003B034E"/>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Nagwek4">
    <w:name w:val="heading 4"/>
    <w:basedOn w:val="Normalny"/>
    <w:next w:val="Normalny"/>
    <w:link w:val="Nagwek4Znak"/>
    <w:uiPriority w:val="9"/>
    <w:semiHidden/>
    <w:unhideWhenUsed/>
    <w:qFormat/>
    <w:rsid w:val="003B034E"/>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Nagwek5">
    <w:name w:val="heading 5"/>
    <w:basedOn w:val="Normalny"/>
    <w:next w:val="Normalny"/>
    <w:link w:val="Nagwek5Znak"/>
    <w:uiPriority w:val="9"/>
    <w:semiHidden/>
    <w:unhideWhenUsed/>
    <w:qFormat/>
    <w:rsid w:val="003B034E"/>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Nagwek6">
    <w:name w:val="heading 6"/>
    <w:basedOn w:val="Normalny"/>
    <w:next w:val="Normalny"/>
    <w:link w:val="Nagwek6Znak"/>
    <w:uiPriority w:val="9"/>
    <w:semiHidden/>
    <w:unhideWhenUsed/>
    <w:qFormat/>
    <w:rsid w:val="003B034E"/>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Nagwek7">
    <w:name w:val="heading 7"/>
    <w:basedOn w:val="Normalny"/>
    <w:next w:val="Normalny"/>
    <w:link w:val="Nagwek7Znak"/>
    <w:uiPriority w:val="9"/>
    <w:semiHidden/>
    <w:unhideWhenUsed/>
    <w:qFormat/>
    <w:rsid w:val="003B034E"/>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Nagwek8">
    <w:name w:val="heading 8"/>
    <w:basedOn w:val="Normalny"/>
    <w:next w:val="Normalny"/>
    <w:link w:val="Nagwek8Znak"/>
    <w:uiPriority w:val="9"/>
    <w:semiHidden/>
    <w:unhideWhenUsed/>
    <w:qFormat/>
    <w:rsid w:val="003B034E"/>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Nagwek9">
    <w:name w:val="heading 9"/>
    <w:basedOn w:val="Normalny"/>
    <w:next w:val="Normalny"/>
    <w:link w:val="Nagwek9Znak"/>
    <w:uiPriority w:val="9"/>
    <w:semiHidden/>
    <w:unhideWhenUsed/>
    <w:qFormat/>
    <w:rsid w:val="003B034E"/>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3B034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3B034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3B034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3B034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3B034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3B034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3B034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3B034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3B034E"/>
    <w:rPr>
      <w:rFonts w:eastAsiaTheme="majorEastAsia" w:cstheme="majorBidi"/>
      <w:color w:val="272727" w:themeColor="text1" w:themeTint="D8"/>
    </w:rPr>
  </w:style>
  <w:style w:type="paragraph" w:styleId="Tytu">
    <w:name w:val="Title"/>
    <w:basedOn w:val="Normalny"/>
    <w:next w:val="Normalny"/>
    <w:link w:val="TytuZnak"/>
    <w:uiPriority w:val="10"/>
    <w:qFormat/>
    <w:rsid w:val="003B034E"/>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ytuZnak">
    <w:name w:val="Tytuł Znak"/>
    <w:basedOn w:val="Domylnaczcionkaakapitu"/>
    <w:link w:val="Tytu"/>
    <w:uiPriority w:val="10"/>
    <w:rsid w:val="003B034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3B034E"/>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PodtytuZnak">
    <w:name w:val="Podtytuł Znak"/>
    <w:basedOn w:val="Domylnaczcionkaakapitu"/>
    <w:link w:val="Podtytu"/>
    <w:uiPriority w:val="11"/>
    <w:rsid w:val="003B034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3B034E"/>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CytatZnak">
    <w:name w:val="Cytat Znak"/>
    <w:basedOn w:val="Domylnaczcionkaakapitu"/>
    <w:link w:val="Cytat"/>
    <w:uiPriority w:val="29"/>
    <w:rsid w:val="003B034E"/>
    <w:rPr>
      <w:i/>
      <w:iCs/>
      <w:color w:val="404040" w:themeColor="text1" w:themeTint="BF"/>
    </w:rPr>
  </w:style>
  <w:style w:type="paragraph" w:styleId="Akapitzlist">
    <w:name w:val="List Paragraph"/>
    <w:basedOn w:val="Normalny"/>
    <w:uiPriority w:val="34"/>
    <w:qFormat/>
    <w:rsid w:val="003B034E"/>
    <w:pPr>
      <w:spacing w:line="278" w:lineRule="auto"/>
      <w:ind w:left="720"/>
      <w:contextualSpacing/>
    </w:pPr>
    <w:rPr>
      <w:rFonts w:eastAsiaTheme="minorHAnsi"/>
      <w:kern w:val="2"/>
      <w:sz w:val="24"/>
      <w:szCs w:val="24"/>
      <w14:ligatures w14:val="standardContextual"/>
    </w:rPr>
  </w:style>
  <w:style w:type="character" w:styleId="Wyrnienieintensywne">
    <w:name w:val="Intense Emphasis"/>
    <w:basedOn w:val="Domylnaczcionkaakapitu"/>
    <w:uiPriority w:val="21"/>
    <w:qFormat/>
    <w:rsid w:val="003B034E"/>
    <w:rPr>
      <w:i/>
      <w:iCs/>
      <w:color w:val="0F4761" w:themeColor="accent1" w:themeShade="BF"/>
    </w:rPr>
  </w:style>
  <w:style w:type="paragraph" w:styleId="Cytatintensywny">
    <w:name w:val="Intense Quote"/>
    <w:basedOn w:val="Normalny"/>
    <w:next w:val="Normalny"/>
    <w:link w:val="CytatintensywnyZnak"/>
    <w:uiPriority w:val="30"/>
    <w:qFormat/>
    <w:rsid w:val="003B034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CytatintensywnyZnak">
    <w:name w:val="Cytat intensywny Znak"/>
    <w:basedOn w:val="Domylnaczcionkaakapitu"/>
    <w:link w:val="Cytatintensywny"/>
    <w:uiPriority w:val="30"/>
    <w:rsid w:val="003B034E"/>
    <w:rPr>
      <w:i/>
      <w:iCs/>
      <w:color w:val="0F4761" w:themeColor="accent1" w:themeShade="BF"/>
    </w:rPr>
  </w:style>
  <w:style w:type="character" w:styleId="Odwoanieintensywne">
    <w:name w:val="Intense Reference"/>
    <w:basedOn w:val="Domylnaczcionkaakapitu"/>
    <w:uiPriority w:val="32"/>
    <w:qFormat/>
    <w:rsid w:val="003B034E"/>
    <w:rPr>
      <w:b/>
      <w:bCs/>
      <w:smallCaps/>
      <w:color w:val="0F4761" w:themeColor="accent1" w:themeShade="BF"/>
      <w:spacing w:val="5"/>
    </w:rPr>
  </w:style>
  <w:style w:type="paragraph" w:styleId="NormalnyWeb">
    <w:name w:val="Normal (Web)"/>
    <w:basedOn w:val="Normalny"/>
    <w:uiPriority w:val="99"/>
    <w:unhideWhenUsed/>
    <w:rsid w:val="003B034E"/>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759</Words>
  <Characters>4560</Characters>
  <Application>Microsoft Office Word</Application>
  <DocSecurity>0</DocSecurity>
  <Lines>38</Lines>
  <Paragraphs>10</Paragraphs>
  <ScaleCrop>false</ScaleCrop>
  <Company/>
  <LinksUpToDate>false</LinksUpToDate>
  <CharactersWithSpaces>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Krzysztof Bartkowiak</dc:creator>
  <cp:keywords/>
  <dc:description/>
  <cp:lastModifiedBy>Maria Woźniak</cp:lastModifiedBy>
  <cp:revision>3</cp:revision>
  <cp:lastPrinted>2024-12-10T12:42:00Z</cp:lastPrinted>
  <dcterms:created xsi:type="dcterms:W3CDTF">2025-01-14T09:23:00Z</dcterms:created>
  <dcterms:modified xsi:type="dcterms:W3CDTF">2025-01-14T09:23:00Z</dcterms:modified>
</cp:coreProperties>
</file>