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A1001F" w14:textId="77777777" w:rsidR="00A22A98" w:rsidRPr="006B3CC9" w:rsidRDefault="00A22A98" w:rsidP="00A22A98">
      <w:pPr>
        <w:jc w:val="center"/>
        <w:rPr>
          <w:rFonts w:ascii="Times New Roman" w:hAnsi="Times New Roman"/>
          <w:b/>
          <w:sz w:val="32"/>
          <w:szCs w:val="32"/>
        </w:rPr>
      </w:pPr>
      <w:r w:rsidRPr="006B3CC9">
        <w:rPr>
          <w:rFonts w:ascii="Times New Roman" w:hAnsi="Times New Roman"/>
          <w:b/>
          <w:sz w:val="32"/>
          <w:szCs w:val="32"/>
        </w:rPr>
        <w:t>lek. Andrzej Łabyk</w:t>
      </w:r>
    </w:p>
    <w:p w14:paraId="2E8E6E3E" w14:textId="77777777" w:rsidR="00A22A98" w:rsidRPr="0022261A" w:rsidRDefault="00A22A98" w:rsidP="00A22A98">
      <w:pPr>
        <w:tabs>
          <w:tab w:val="left" w:pos="2010"/>
        </w:tabs>
        <w:spacing w:line="240" w:lineRule="auto"/>
        <w:jc w:val="center"/>
        <w:rPr>
          <w:rFonts w:ascii="Times New Roman" w:hAnsi="Times New Roman" w:cs="Times New Roman"/>
          <w:b/>
          <w:bCs/>
          <w:sz w:val="32"/>
          <w:szCs w:val="32"/>
        </w:rPr>
      </w:pPr>
      <w:r w:rsidRPr="0022261A">
        <w:rPr>
          <w:rFonts w:ascii="Times New Roman" w:hAnsi="Times New Roman" w:cs="Times New Roman"/>
          <w:b/>
          <w:bCs/>
          <w:sz w:val="32"/>
          <w:szCs w:val="32"/>
        </w:rPr>
        <w:t>Przezskórna angioplastyka balonowa tętnic płucnych w leczeniu przewlekłego zakrzepowo - zatorowego  nadciśnienia płucnego - doświadczenia i wyniki odległe w ośrodku referencyjnym.</w:t>
      </w:r>
    </w:p>
    <w:p w14:paraId="29281738" w14:textId="77777777" w:rsidR="00A22A98" w:rsidRDefault="00A22A98" w:rsidP="00A22A98">
      <w:pPr>
        <w:tabs>
          <w:tab w:val="left" w:pos="2010"/>
        </w:tabs>
        <w:spacing w:line="240" w:lineRule="auto"/>
        <w:jc w:val="center"/>
        <w:rPr>
          <w:rFonts w:ascii="Times New Roman" w:hAnsi="Times New Roman"/>
          <w:bCs/>
        </w:rPr>
      </w:pPr>
    </w:p>
    <w:p w14:paraId="020F78E5" w14:textId="77777777" w:rsidR="00A22A98" w:rsidRPr="00237DE4" w:rsidRDefault="00A22A98" w:rsidP="00A22A98">
      <w:pPr>
        <w:tabs>
          <w:tab w:val="left" w:pos="2010"/>
        </w:tabs>
        <w:spacing w:line="240" w:lineRule="auto"/>
        <w:jc w:val="center"/>
        <w:rPr>
          <w:rFonts w:ascii="Times New Roman" w:hAnsi="Times New Roman"/>
          <w:b/>
          <w:sz w:val="28"/>
          <w:szCs w:val="28"/>
        </w:rPr>
      </w:pPr>
      <w:r w:rsidRPr="00237DE4">
        <w:rPr>
          <w:rFonts w:ascii="Times New Roman" w:hAnsi="Times New Roman"/>
          <w:bCs/>
          <w:sz w:val="28"/>
          <w:szCs w:val="28"/>
        </w:rPr>
        <w:t>Rozprawa na stopień doktora nauk medycznych i nauk o zdrowiu w dyscyplinie nauki medyczne</w:t>
      </w:r>
    </w:p>
    <w:p w14:paraId="269D897D" w14:textId="77777777" w:rsidR="00A22A98" w:rsidRPr="00CB7334" w:rsidRDefault="00A22A98" w:rsidP="00A22A98">
      <w:pPr>
        <w:tabs>
          <w:tab w:val="left" w:pos="2010"/>
        </w:tabs>
        <w:spacing w:line="240" w:lineRule="auto"/>
        <w:jc w:val="center"/>
        <w:rPr>
          <w:rFonts w:ascii="Times New Roman" w:hAnsi="Times New Roman"/>
          <w:sz w:val="16"/>
          <w:szCs w:val="16"/>
        </w:rPr>
      </w:pPr>
    </w:p>
    <w:p w14:paraId="04B03EE8" w14:textId="77777777" w:rsidR="00A22A98" w:rsidRDefault="00A22A98" w:rsidP="00A22A98">
      <w:pPr>
        <w:tabs>
          <w:tab w:val="left" w:pos="2010"/>
        </w:tabs>
        <w:jc w:val="center"/>
        <w:rPr>
          <w:rFonts w:ascii="Times New Roman" w:hAnsi="Times New Roman"/>
          <w:sz w:val="28"/>
          <w:szCs w:val="28"/>
        </w:rPr>
      </w:pPr>
      <w:r w:rsidRPr="00D904B1">
        <w:rPr>
          <w:rFonts w:ascii="Times New Roman" w:hAnsi="Times New Roman"/>
          <w:sz w:val="28"/>
          <w:szCs w:val="28"/>
          <w:lang w:val="en-GB"/>
        </w:rPr>
        <w:t xml:space="preserve">Promotor: dr hab. n. med. </w:t>
      </w:r>
      <w:r w:rsidRPr="00516305">
        <w:rPr>
          <w:rFonts w:ascii="Times New Roman" w:hAnsi="Times New Roman"/>
          <w:sz w:val="28"/>
          <w:szCs w:val="28"/>
        </w:rPr>
        <w:t>Marek Roik</w:t>
      </w:r>
    </w:p>
    <w:p w14:paraId="786A0120" w14:textId="77777777" w:rsidR="00A22A98" w:rsidRPr="00CB7334" w:rsidRDefault="00A22A98" w:rsidP="00A22A98">
      <w:pPr>
        <w:tabs>
          <w:tab w:val="left" w:pos="2010"/>
        </w:tabs>
        <w:jc w:val="center"/>
        <w:rPr>
          <w:rFonts w:ascii="Times New Roman" w:hAnsi="Times New Roman"/>
          <w:sz w:val="28"/>
          <w:szCs w:val="28"/>
        </w:rPr>
      </w:pPr>
    </w:p>
    <w:p w14:paraId="15BA2755" w14:textId="77777777" w:rsidR="00A22A98" w:rsidRPr="000D25C5" w:rsidRDefault="00A22A98" w:rsidP="00A22A98">
      <w:pPr>
        <w:tabs>
          <w:tab w:val="left" w:pos="2010"/>
        </w:tabs>
        <w:jc w:val="center"/>
        <w:rPr>
          <w:rFonts w:ascii="Times New Roman" w:hAnsi="Times New Roman"/>
          <w:sz w:val="28"/>
          <w:szCs w:val="28"/>
        </w:rPr>
      </w:pPr>
      <w:r w:rsidRPr="000D25C5">
        <w:rPr>
          <w:rFonts w:ascii="Times New Roman" w:hAnsi="Times New Roman"/>
          <w:sz w:val="28"/>
          <w:szCs w:val="28"/>
        </w:rPr>
        <w:t>Klinika Chorób Wewnętrznych i Kardiologii z Centrum Diagnostyki i Leczenia Żylnej Choroby Zakrzepowo – Zatorowej</w:t>
      </w:r>
    </w:p>
    <w:p w14:paraId="2183A15A" w14:textId="77777777" w:rsidR="00A22A98" w:rsidRPr="000D25C5" w:rsidRDefault="00A22A98" w:rsidP="00A22A98">
      <w:pPr>
        <w:tabs>
          <w:tab w:val="left" w:pos="2010"/>
        </w:tabs>
        <w:jc w:val="center"/>
        <w:rPr>
          <w:rFonts w:ascii="Times New Roman" w:hAnsi="Times New Roman"/>
          <w:sz w:val="28"/>
          <w:szCs w:val="28"/>
        </w:rPr>
      </w:pPr>
      <w:r w:rsidRPr="000D25C5">
        <w:rPr>
          <w:rFonts w:ascii="Times New Roman" w:hAnsi="Times New Roman"/>
          <w:sz w:val="28"/>
          <w:szCs w:val="28"/>
        </w:rPr>
        <w:t>Uniwersyteckie Centrum Kliniczne Warszawskiego Uniwersytetu Medycznego</w:t>
      </w:r>
    </w:p>
    <w:p w14:paraId="51D1B962" w14:textId="77777777" w:rsidR="00A22A98" w:rsidRPr="00DF2D8C" w:rsidRDefault="00A22A98" w:rsidP="00A22A98">
      <w:pPr>
        <w:tabs>
          <w:tab w:val="left" w:pos="2010"/>
        </w:tabs>
        <w:rPr>
          <w:sz w:val="32"/>
          <w:szCs w:val="32"/>
        </w:rPr>
      </w:pPr>
    </w:p>
    <w:p w14:paraId="75C1CD93" w14:textId="77777777" w:rsidR="00A22A98" w:rsidRDefault="00A22A98" w:rsidP="00A22A98">
      <w:pPr>
        <w:tabs>
          <w:tab w:val="left" w:pos="2010"/>
        </w:tabs>
        <w:jc w:val="center"/>
        <w:rPr>
          <w:noProof/>
          <w:lang w:eastAsia="pl-PL"/>
        </w:rPr>
      </w:pPr>
      <w:r w:rsidRPr="002F0358">
        <w:rPr>
          <w:noProof/>
          <w:lang w:eastAsia="pl-PL"/>
        </w:rPr>
        <w:drawing>
          <wp:inline distT="0" distB="0" distL="0" distR="0" wp14:anchorId="3E96C776" wp14:editId="396EDA9A">
            <wp:extent cx="1493520" cy="1424940"/>
            <wp:effectExtent l="0" t="0" r="0" b="3810"/>
            <wp:docPr id="149224483" name="Obraz 1" descr="Obraz zawierający tekst, symbol, godło, herb&#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24483" name="Obraz 1" descr="Obraz zawierający tekst, symbol, godło, herb&#10;&#10;Opis wygenerowany automatyczni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93520" cy="1424940"/>
                    </a:xfrm>
                    <a:prstGeom prst="rect">
                      <a:avLst/>
                    </a:prstGeom>
                    <a:noFill/>
                    <a:ln>
                      <a:noFill/>
                    </a:ln>
                  </pic:spPr>
                </pic:pic>
              </a:graphicData>
            </a:graphic>
          </wp:inline>
        </w:drawing>
      </w:r>
    </w:p>
    <w:p w14:paraId="26F86C9A" w14:textId="77777777" w:rsidR="00A22A98" w:rsidRDefault="00A22A98" w:rsidP="00A22A98">
      <w:pPr>
        <w:tabs>
          <w:tab w:val="left" w:pos="2010"/>
        </w:tabs>
        <w:jc w:val="both"/>
        <w:rPr>
          <w:noProof/>
          <w:lang w:eastAsia="pl-PL"/>
        </w:rPr>
      </w:pPr>
    </w:p>
    <w:p w14:paraId="236B0E83" w14:textId="77777777" w:rsidR="00A22A98" w:rsidRPr="000D25C5" w:rsidRDefault="00A22A98" w:rsidP="00A22A98">
      <w:pPr>
        <w:tabs>
          <w:tab w:val="left" w:pos="2010"/>
        </w:tabs>
        <w:spacing w:line="240" w:lineRule="auto"/>
        <w:jc w:val="center"/>
        <w:rPr>
          <w:rFonts w:ascii="Times New Roman" w:hAnsi="Times New Roman"/>
          <w:sz w:val="28"/>
          <w:szCs w:val="28"/>
        </w:rPr>
      </w:pPr>
      <w:r w:rsidRPr="000D25C5">
        <w:rPr>
          <w:rFonts w:ascii="Times New Roman" w:hAnsi="Times New Roman"/>
          <w:sz w:val="28"/>
          <w:szCs w:val="28"/>
        </w:rPr>
        <w:t>Obrona rozprawy doktorskiej przed Radą Dyscypliny Nauk Medycznych</w:t>
      </w:r>
    </w:p>
    <w:p w14:paraId="5D1884C4" w14:textId="77777777" w:rsidR="00A22A98" w:rsidRPr="000D25C5" w:rsidRDefault="00A22A98" w:rsidP="00A22A98">
      <w:pPr>
        <w:tabs>
          <w:tab w:val="left" w:pos="2010"/>
        </w:tabs>
        <w:spacing w:line="240" w:lineRule="auto"/>
        <w:jc w:val="center"/>
        <w:rPr>
          <w:rFonts w:ascii="Times New Roman" w:hAnsi="Times New Roman"/>
          <w:sz w:val="28"/>
          <w:szCs w:val="28"/>
        </w:rPr>
      </w:pPr>
      <w:r w:rsidRPr="000D25C5">
        <w:rPr>
          <w:rFonts w:ascii="Times New Roman" w:hAnsi="Times New Roman"/>
          <w:sz w:val="28"/>
          <w:szCs w:val="28"/>
        </w:rPr>
        <w:t>Warszawskiego Uniwersytetu Medycznego</w:t>
      </w:r>
    </w:p>
    <w:p w14:paraId="10AA307E" w14:textId="77777777" w:rsidR="00A22A98" w:rsidRDefault="00A22A98" w:rsidP="00A22A98">
      <w:pPr>
        <w:tabs>
          <w:tab w:val="left" w:pos="2010"/>
        </w:tabs>
        <w:jc w:val="center"/>
        <w:rPr>
          <w:rFonts w:ascii="Times New Roman" w:hAnsi="Times New Roman"/>
          <w:sz w:val="28"/>
          <w:szCs w:val="28"/>
        </w:rPr>
      </w:pPr>
    </w:p>
    <w:p w14:paraId="6C130AB7" w14:textId="77777777" w:rsidR="00A22A98" w:rsidRPr="000D25C5" w:rsidRDefault="00A22A98" w:rsidP="00A22A98">
      <w:pPr>
        <w:tabs>
          <w:tab w:val="left" w:pos="2010"/>
        </w:tabs>
        <w:jc w:val="center"/>
        <w:rPr>
          <w:rFonts w:ascii="Times New Roman" w:hAnsi="Times New Roman"/>
          <w:sz w:val="28"/>
          <w:szCs w:val="28"/>
        </w:rPr>
      </w:pPr>
    </w:p>
    <w:p w14:paraId="318F107B" w14:textId="77777777" w:rsidR="00A22A98" w:rsidRPr="000D25C5" w:rsidRDefault="00A22A98" w:rsidP="00A22A98">
      <w:pPr>
        <w:tabs>
          <w:tab w:val="left" w:pos="2010"/>
        </w:tabs>
        <w:jc w:val="center"/>
        <w:rPr>
          <w:rFonts w:ascii="Times New Roman" w:hAnsi="Times New Roman"/>
          <w:color w:val="FF0000"/>
          <w:sz w:val="28"/>
          <w:szCs w:val="28"/>
        </w:rPr>
      </w:pPr>
      <w:r w:rsidRPr="000D25C5">
        <w:rPr>
          <w:rFonts w:ascii="Times New Roman" w:hAnsi="Times New Roman"/>
          <w:sz w:val="28"/>
          <w:szCs w:val="28"/>
        </w:rPr>
        <w:t>Warszawa  2024 r.</w:t>
      </w:r>
    </w:p>
    <w:p w14:paraId="58781E37" w14:textId="77777777" w:rsidR="00A22A98" w:rsidRDefault="00A22A98" w:rsidP="00A22A98">
      <w:pPr>
        <w:pStyle w:val="Bezodstpw"/>
        <w:spacing w:line="360" w:lineRule="auto"/>
        <w:jc w:val="both"/>
        <w:rPr>
          <w:rFonts w:ascii="Times New Roman" w:hAnsi="Times New Roman" w:cs="Times New Roman"/>
          <w:b/>
          <w:bCs/>
          <w:sz w:val="24"/>
          <w:szCs w:val="24"/>
        </w:rPr>
      </w:pPr>
    </w:p>
    <w:p w14:paraId="132C1487" w14:textId="77777777" w:rsidR="00A22A98" w:rsidRDefault="00A22A98" w:rsidP="00A22A98">
      <w:pPr>
        <w:pStyle w:val="Bezodstpw"/>
        <w:spacing w:line="360" w:lineRule="auto"/>
        <w:jc w:val="both"/>
        <w:rPr>
          <w:rFonts w:ascii="Times New Roman" w:hAnsi="Times New Roman" w:cs="Times New Roman"/>
          <w:b/>
          <w:bCs/>
          <w:sz w:val="24"/>
          <w:szCs w:val="24"/>
        </w:rPr>
      </w:pPr>
    </w:p>
    <w:p w14:paraId="1D1C2BC7" w14:textId="77777777" w:rsidR="00A22A98" w:rsidRDefault="00A22A98" w:rsidP="00A22A98">
      <w:pPr>
        <w:pStyle w:val="Bezodstpw"/>
        <w:spacing w:line="360" w:lineRule="auto"/>
        <w:jc w:val="both"/>
        <w:rPr>
          <w:rFonts w:ascii="Times New Roman" w:hAnsi="Times New Roman" w:cs="Times New Roman"/>
          <w:b/>
          <w:bCs/>
          <w:sz w:val="24"/>
          <w:szCs w:val="24"/>
        </w:rPr>
      </w:pPr>
    </w:p>
    <w:p w14:paraId="5CC835A0" w14:textId="77777777" w:rsidR="00A22A98" w:rsidRDefault="00A22A98" w:rsidP="00A22A98">
      <w:pPr>
        <w:pStyle w:val="Bezodstpw"/>
        <w:spacing w:line="360" w:lineRule="auto"/>
        <w:jc w:val="both"/>
        <w:rPr>
          <w:rFonts w:ascii="Times New Roman" w:hAnsi="Times New Roman" w:cs="Times New Roman"/>
          <w:b/>
          <w:bCs/>
          <w:sz w:val="24"/>
          <w:szCs w:val="24"/>
        </w:rPr>
      </w:pPr>
    </w:p>
    <w:p w14:paraId="07BE2E25" w14:textId="77777777" w:rsidR="00A22A98" w:rsidRDefault="00A22A98" w:rsidP="00A22A98">
      <w:pPr>
        <w:pStyle w:val="Bezodstpw"/>
        <w:spacing w:line="360" w:lineRule="auto"/>
        <w:jc w:val="both"/>
        <w:rPr>
          <w:rFonts w:ascii="Times New Roman" w:hAnsi="Times New Roman" w:cs="Times New Roman"/>
          <w:b/>
          <w:bCs/>
          <w:sz w:val="24"/>
          <w:szCs w:val="24"/>
        </w:rPr>
      </w:pPr>
    </w:p>
    <w:p w14:paraId="25FCEDF3" w14:textId="77777777" w:rsidR="00A22A98" w:rsidRDefault="00A22A98" w:rsidP="00A22A98">
      <w:pPr>
        <w:pStyle w:val="Bezodstpw"/>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Słowa kluczowe</w:t>
      </w:r>
      <w:r>
        <w:rPr>
          <w:rFonts w:ascii="Times New Roman" w:hAnsi="Times New Roman" w:cs="Times New Roman"/>
          <w:sz w:val="24"/>
          <w:szCs w:val="24"/>
        </w:rPr>
        <w:t>:</w:t>
      </w:r>
    </w:p>
    <w:p w14:paraId="73415911" w14:textId="77777777" w:rsidR="00A22A98" w:rsidRDefault="00A22A98" w:rsidP="00A22A98">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angioplastyka balonowa tętnic płucnych</w:t>
      </w:r>
    </w:p>
    <w:p w14:paraId="2D02E08E" w14:textId="77777777" w:rsidR="00A22A98" w:rsidRDefault="00A22A98" w:rsidP="00A22A98">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nadciśnienie płucne zakrzepowo – zatorowe</w:t>
      </w:r>
    </w:p>
    <w:p w14:paraId="626D7955" w14:textId="77777777" w:rsidR="00A22A98" w:rsidRDefault="00A22A98" w:rsidP="00A22A98">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zator płucny</w:t>
      </w:r>
    </w:p>
    <w:p w14:paraId="1CD4923D" w14:textId="77777777" w:rsidR="00A22A98" w:rsidRDefault="00A22A98" w:rsidP="00A22A98">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endarterektomia tętnic płucnych</w:t>
      </w:r>
    </w:p>
    <w:p w14:paraId="21FAF844" w14:textId="77777777" w:rsidR="00A22A98" w:rsidRDefault="00A22A98" w:rsidP="00A22A98">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ultrasonografia wewnątrznaczyniowa</w:t>
      </w:r>
    </w:p>
    <w:p w14:paraId="341314D5" w14:textId="77777777" w:rsidR="00A22A98" w:rsidRPr="00684DB0" w:rsidRDefault="00A22A98" w:rsidP="00A22A98">
      <w:pPr>
        <w:pStyle w:val="Bezodstpw"/>
        <w:spacing w:line="360" w:lineRule="auto"/>
        <w:jc w:val="both"/>
        <w:rPr>
          <w:rFonts w:ascii="Times New Roman" w:hAnsi="Times New Roman" w:cs="Times New Roman"/>
          <w:sz w:val="24"/>
          <w:szCs w:val="24"/>
        </w:rPr>
      </w:pPr>
      <w:r w:rsidRPr="00684DB0">
        <w:rPr>
          <w:rFonts w:ascii="Times New Roman" w:hAnsi="Times New Roman" w:cs="Times New Roman"/>
          <w:sz w:val="24"/>
          <w:szCs w:val="24"/>
        </w:rPr>
        <w:t>cewnik ciśnieniowy</w:t>
      </w:r>
    </w:p>
    <w:p w14:paraId="5B12F7D5" w14:textId="77777777" w:rsidR="00A22A98" w:rsidRPr="00684DB0" w:rsidRDefault="00A22A98" w:rsidP="00A22A98">
      <w:pPr>
        <w:pStyle w:val="Bezodstpw"/>
        <w:spacing w:line="360" w:lineRule="auto"/>
        <w:jc w:val="both"/>
        <w:rPr>
          <w:rFonts w:ascii="Times New Roman" w:hAnsi="Times New Roman" w:cs="Times New Roman"/>
          <w:sz w:val="24"/>
          <w:szCs w:val="24"/>
        </w:rPr>
      </w:pPr>
    </w:p>
    <w:p w14:paraId="01BA9906" w14:textId="77777777" w:rsidR="00A22A98" w:rsidRPr="004955E2" w:rsidRDefault="00A22A98" w:rsidP="00A22A98">
      <w:pPr>
        <w:pStyle w:val="Bezodstpw"/>
        <w:spacing w:line="360" w:lineRule="auto"/>
        <w:jc w:val="both"/>
        <w:rPr>
          <w:rFonts w:ascii="Times New Roman" w:hAnsi="Times New Roman" w:cs="Times New Roman"/>
          <w:b/>
          <w:bCs/>
          <w:sz w:val="24"/>
          <w:szCs w:val="24"/>
          <w:lang w:val="en-GB"/>
        </w:rPr>
      </w:pPr>
      <w:r w:rsidRPr="004955E2">
        <w:rPr>
          <w:rFonts w:ascii="Times New Roman" w:hAnsi="Times New Roman" w:cs="Times New Roman"/>
          <w:b/>
          <w:bCs/>
          <w:sz w:val="24"/>
          <w:szCs w:val="24"/>
          <w:lang w:val="en-GB"/>
        </w:rPr>
        <w:t>Key words</w:t>
      </w:r>
    </w:p>
    <w:p w14:paraId="6E8D2B35" w14:textId="77777777" w:rsidR="00A22A98" w:rsidRPr="00C84C04" w:rsidRDefault="00A22A98" w:rsidP="00A22A98">
      <w:pPr>
        <w:pStyle w:val="Bezodstpw"/>
        <w:spacing w:line="360" w:lineRule="auto"/>
        <w:jc w:val="both"/>
        <w:rPr>
          <w:rFonts w:ascii="Times New Roman" w:hAnsi="Times New Roman" w:cs="Times New Roman"/>
          <w:sz w:val="24"/>
          <w:szCs w:val="24"/>
          <w:lang w:val="en-GB"/>
        </w:rPr>
      </w:pPr>
      <w:r w:rsidRPr="00C84C04">
        <w:rPr>
          <w:rFonts w:ascii="Times New Roman" w:hAnsi="Times New Roman" w:cs="Times New Roman"/>
          <w:sz w:val="24"/>
          <w:szCs w:val="24"/>
          <w:lang w:val="en-GB"/>
        </w:rPr>
        <w:t>balloon pulmonary angioplasty</w:t>
      </w:r>
    </w:p>
    <w:p w14:paraId="38BF7AA8" w14:textId="77777777" w:rsidR="00A22A98" w:rsidRDefault="00A22A98" w:rsidP="00A22A98">
      <w:pPr>
        <w:pStyle w:val="Bezodstpw"/>
        <w:spacing w:line="360" w:lineRule="auto"/>
        <w:jc w:val="both"/>
        <w:rPr>
          <w:rFonts w:ascii="Times New Roman" w:hAnsi="Times New Roman" w:cs="Times New Roman"/>
          <w:sz w:val="24"/>
          <w:szCs w:val="24"/>
          <w:lang w:val="en-US"/>
        </w:rPr>
      </w:pPr>
      <w:r w:rsidRPr="00AB1C90">
        <w:rPr>
          <w:rFonts w:ascii="Times New Roman" w:hAnsi="Times New Roman" w:cs="Times New Roman"/>
          <w:sz w:val="24"/>
          <w:szCs w:val="24"/>
          <w:lang w:val="en-US"/>
        </w:rPr>
        <w:t>chronic thromboembolic pulmonary hypertension</w:t>
      </w:r>
      <w:r>
        <w:rPr>
          <w:rFonts w:ascii="Times New Roman" w:hAnsi="Times New Roman" w:cs="Times New Roman"/>
          <w:sz w:val="24"/>
          <w:szCs w:val="24"/>
          <w:lang w:val="en-US"/>
        </w:rPr>
        <w:t xml:space="preserve"> </w:t>
      </w:r>
    </w:p>
    <w:p w14:paraId="24D146E4" w14:textId="77777777" w:rsidR="00A22A98" w:rsidRDefault="00A22A98" w:rsidP="00A22A98">
      <w:pPr>
        <w:pStyle w:val="Bezodstpw"/>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pulmonary embolism</w:t>
      </w:r>
    </w:p>
    <w:p w14:paraId="0B9953BA" w14:textId="77777777" w:rsidR="00A22A98" w:rsidRDefault="00A22A98" w:rsidP="00A22A98">
      <w:pPr>
        <w:pStyle w:val="Bezodstpw"/>
        <w:spacing w:line="360" w:lineRule="auto"/>
        <w:jc w:val="both"/>
        <w:rPr>
          <w:rFonts w:ascii="Times New Roman" w:hAnsi="Times New Roman" w:cs="Times New Roman"/>
          <w:sz w:val="24"/>
          <w:szCs w:val="24"/>
          <w:lang w:val="en-US"/>
        </w:rPr>
      </w:pPr>
      <w:r w:rsidRPr="00AB1C90">
        <w:rPr>
          <w:rFonts w:ascii="Times New Roman" w:hAnsi="Times New Roman" w:cs="Times New Roman"/>
          <w:sz w:val="24"/>
          <w:szCs w:val="24"/>
          <w:lang w:val="en-US"/>
        </w:rPr>
        <w:t>pulmonary endarterectomy</w:t>
      </w:r>
    </w:p>
    <w:p w14:paraId="142DB135" w14:textId="77777777" w:rsidR="00A22A98" w:rsidRPr="00C84C04" w:rsidRDefault="00A22A98" w:rsidP="00A22A98">
      <w:pPr>
        <w:pStyle w:val="Bezodstpw"/>
        <w:spacing w:line="360" w:lineRule="auto"/>
        <w:jc w:val="both"/>
        <w:rPr>
          <w:rFonts w:ascii="Times New Roman" w:hAnsi="Times New Roman" w:cs="Times New Roman"/>
          <w:sz w:val="24"/>
          <w:szCs w:val="24"/>
          <w:lang w:val="en-GB"/>
        </w:rPr>
      </w:pPr>
      <w:r w:rsidRPr="00C84C04">
        <w:rPr>
          <w:rFonts w:ascii="Times New Roman" w:hAnsi="Times New Roman" w:cs="Times New Roman"/>
          <w:sz w:val="24"/>
          <w:szCs w:val="24"/>
          <w:lang w:val="en-GB"/>
        </w:rPr>
        <w:t>intravascular ultrasonography</w:t>
      </w:r>
    </w:p>
    <w:p w14:paraId="37F3FF4B" w14:textId="77777777" w:rsidR="00A22A98" w:rsidRPr="00684DB0" w:rsidRDefault="00A22A98" w:rsidP="00A22A98">
      <w:pPr>
        <w:pStyle w:val="Bezodstpw"/>
        <w:spacing w:line="360" w:lineRule="auto"/>
        <w:jc w:val="both"/>
        <w:rPr>
          <w:rFonts w:ascii="Times New Roman" w:hAnsi="Times New Roman" w:cs="Times New Roman"/>
          <w:sz w:val="24"/>
          <w:szCs w:val="24"/>
        </w:rPr>
      </w:pPr>
      <w:r w:rsidRPr="00684DB0">
        <w:rPr>
          <w:rFonts w:ascii="Times New Roman" w:hAnsi="Times New Roman" w:cs="Times New Roman"/>
          <w:sz w:val="24"/>
          <w:szCs w:val="24"/>
        </w:rPr>
        <w:t>pressure catheter</w:t>
      </w:r>
    </w:p>
    <w:p w14:paraId="2695AD33" w14:textId="77777777" w:rsidR="00A22A98" w:rsidRPr="00684DB0" w:rsidRDefault="00A22A98" w:rsidP="00A22A98">
      <w:pPr>
        <w:pStyle w:val="Bezodstpw"/>
        <w:spacing w:line="360" w:lineRule="auto"/>
        <w:jc w:val="both"/>
        <w:rPr>
          <w:rFonts w:ascii="Times New Roman" w:hAnsi="Times New Roman" w:cs="Times New Roman"/>
          <w:b/>
          <w:bCs/>
          <w:sz w:val="24"/>
          <w:szCs w:val="24"/>
        </w:rPr>
      </w:pPr>
    </w:p>
    <w:p w14:paraId="572245E8" w14:textId="77777777" w:rsidR="00A22A98" w:rsidRPr="00684DB0" w:rsidRDefault="00A22A98" w:rsidP="00A22A98">
      <w:pPr>
        <w:pStyle w:val="Bezodstpw"/>
        <w:spacing w:line="360" w:lineRule="auto"/>
        <w:jc w:val="both"/>
        <w:rPr>
          <w:rFonts w:ascii="Times New Roman" w:hAnsi="Times New Roman" w:cs="Times New Roman"/>
          <w:b/>
          <w:bCs/>
          <w:sz w:val="24"/>
          <w:szCs w:val="24"/>
        </w:rPr>
      </w:pPr>
    </w:p>
    <w:p w14:paraId="58E0C0F4" w14:textId="77777777" w:rsidR="00A22A98" w:rsidRPr="00684DB0" w:rsidRDefault="00A22A98" w:rsidP="00A22A98">
      <w:pPr>
        <w:pStyle w:val="Bezodstpw"/>
        <w:spacing w:line="360" w:lineRule="auto"/>
        <w:jc w:val="both"/>
        <w:rPr>
          <w:rFonts w:ascii="Times New Roman" w:hAnsi="Times New Roman" w:cs="Times New Roman"/>
          <w:b/>
          <w:bCs/>
          <w:sz w:val="24"/>
          <w:szCs w:val="24"/>
        </w:rPr>
      </w:pPr>
    </w:p>
    <w:p w14:paraId="41572B27" w14:textId="77777777" w:rsidR="00A22A98" w:rsidRPr="00684DB0" w:rsidRDefault="00A22A98" w:rsidP="00A22A98">
      <w:pPr>
        <w:pStyle w:val="Bezodstpw"/>
        <w:spacing w:line="360" w:lineRule="auto"/>
        <w:jc w:val="both"/>
        <w:rPr>
          <w:rFonts w:ascii="Times New Roman" w:hAnsi="Times New Roman" w:cs="Times New Roman"/>
          <w:b/>
          <w:bCs/>
          <w:sz w:val="24"/>
          <w:szCs w:val="24"/>
        </w:rPr>
      </w:pPr>
    </w:p>
    <w:p w14:paraId="481F6131" w14:textId="77777777" w:rsidR="00A22A98" w:rsidRPr="00684DB0" w:rsidRDefault="00A22A98" w:rsidP="00A22A98">
      <w:pPr>
        <w:pStyle w:val="Bezodstpw"/>
        <w:spacing w:line="360" w:lineRule="auto"/>
        <w:jc w:val="both"/>
        <w:rPr>
          <w:rFonts w:ascii="Times New Roman" w:hAnsi="Times New Roman" w:cs="Times New Roman"/>
          <w:b/>
          <w:bCs/>
          <w:sz w:val="24"/>
          <w:szCs w:val="24"/>
        </w:rPr>
      </w:pPr>
    </w:p>
    <w:p w14:paraId="76E06F76" w14:textId="77777777" w:rsidR="00A22A98" w:rsidRPr="00684DB0" w:rsidRDefault="00A22A98" w:rsidP="00A22A98">
      <w:pPr>
        <w:pStyle w:val="Bezodstpw"/>
        <w:spacing w:line="360" w:lineRule="auto"/>
        <w:jc w:val="both"/>
        <w:rPr>
          <w:rFonts w:ascii="Times New Roman" w:hAnsi="Times New Roman" w:cs="Times New Roman"/>
          <w:b/>
          <w:bCs/>
          <w:sz w:val="24"/>
          <w:szCs w:val="24"/>
        </w:rPr>
      </w:pPr>
    </w:p>
    <w:p w14:paraId="1B20F9D4" w14:textId="77777777" w:rsidR="00A22A98" w:rsidRPr="00684DB0" w:rsidRDefault="00A22A98" w:rsidP="00A22A98">
      <w:pPr>
        <w:pStyle w:val="Bezodstpw"/>
        <w:spacing w:line="360" w:lineRule="auto"/>
        <w:jc w:val="both"/>
        <w:rPr>
          <w:rFonts w:ascii="Times New Roman" w:hAnsi="Times New Roman" w:cs="Times New Roman"/>
          <w:b/>
          <w:bCs/>
          <w:sz w:val="24"/>
          <w:szCs w:val="24"/>
        </w:rPr>
      </w:pPr>
    </w:p>
    <w:p w14:paraId="5B1D0C83" w14:textId="77777777" w:rsidR="00A22A98" w:rsidRPr="00684DB0" w:rsidRDefault="00A22A98" w:rsidP="00A22A98">
      <w:pPr>
        <w:pStyle w:val="Bezodstpw"/>
        <w:spacing w:line="360" w:lineRule="auto"/>
        <w:jc w:val="both"/>
        <w:rPr>
          <w:rFonts w:ascii="Times New Roman" w:hAnsi="Times New Roman" w:cs="Times New Roman"/>
          <w:b/>
          <w:bCs/>
          <w:sz w:val="24"/>
          <w:szCs w:val="24"/>
        </w:rPr>
      </w:pPr>
    </w:p>
    <w:p w14:paraId="0475D6E9" w14:textId="77777777" w:rsidR="00A22A98" w:rsidRPr="00684DB0" w:rsidRDefault="00A22A98" w:rsidP="00A22A98">
      <w:pPr>
        <w:pStyle w:val="Bezodstpw"/>
        <w:spacing w:line="360" w:lineRule="auto"/>
        <w:jc w:val="both"/>
        <w:rPr>
          <w:rFonts w:ascii="Times New Roman" w:hAnsi="Times New Roman" w:cs="Times New Roman"/>
          <w:b/>
          <w:bCs/>
          <w:sz w:val="24"/>
          <w:szCs w:val="24"/>
        </w:rPr>
      </w:pPr>
    </w:p>
    <w:p w14:paraId="37C2498A" w14:textId="77777777" w:rsidR="00A22A98" w:rsidRPr="00684DB0" w:rsidRDefault="00A22A98" w:rsidP="00A22A98">
      <w:pPr>
        <w:pStyle w:val="Bezodstpw"/>
        <w:spacing w:line="360" w:lineRule="auto"/>
        <w:jc w:val="both"/>
        <w:rPr>
          <w:rFonts w:ascii="Times New Roman" w:hAnsi="Times New Roman" w:cs="Times New Roman"/>
          <w:b/>
          <w:bCs/>
          <w:sz w:val="24"/>
          <w:szCs w:val="24"/>
        </w:rPr>
      </w:pPr>
    </w:p>
    <w:p w14:paraId="338C0302" w14:textId="77777777" w:rsidR="00A22A98" w:rsidRPr="00684DB0" w:rsidRDefault="00A22A98" w:rsidP="00A22A98">
      <w:pPr>
        <w:pStyle w:val="Bezodstpw"/>
        <w:spacing w:line="360" w:lineRule="auto"/>
        <w:jc w:val="both"/>
        <w:rPr>
          <w:rFonts w:ascii="Times New Roman" w:hAnsi="Times New Roman" w:cs="Times New Roman"/>
          <w:b/>
          <w:bCs/>
          <w:sz w:val="24"/>
          <w:szCs w:val="24"/>
        </w:rPr>
      </w:pPr>
    </w:p>
    <w:p w14:paraId="1D5C2F55" w14:textId="77777777" w:rsidR="00A22A98" w:rsidRPr="00684DB0" w:rsidRDefault="00A22A98" w:rsidP="00A22A98">
      <w:pPr>
        <w:pStyle w:val="Bezodstpw"/>
        <w:spacing w:line="360" w:lineRule="auto"/>
        <w:jc w:val="both"/>
        <w:rPr>
          <w:rFonts w:ascii="Times New Roman" w:hAnsi="Times New Roman" w:cs="Times New Roman"/>
          <w:b/>
          <w:bCs/>
          <w:sz w:val="24"/>
          <w:szCs w:val="24"/>
        </w:rPr>
      </w:pPr>
    </w:p>
    <w:p w14:paraId="74908DEB" w14:textId="77777777" w:rsidR="00A22A98" w:rsidRPr="00684DB0" w:rsidRDefault="00A22A98" w:rsidP="00A22A98">
      <w:pPr>
        <w:pStyle w:val="Bezodstpw"/>
        <w:spacing w:line="360" w:lineRule="auto"/>
        <w:jc w:val="both"/>
        <w:rPr>
          <w:rFonts w:ascii="Times New Roman" w:hAnsi="Times New Roman" w:cs="Times New Roman"/>
          <w:b/>
          <w:bCs/>
          <w:sz w:val="24"/>
          <w:szCs w:val="24"/>
        </w:rPr>
      </w:pPr>
    </w:p>
    <w:p w14:paraId="68A1597E" w14:textId="77777777" w:rsidR="00A22A98" w:rsidRPr="00684DB0" w:rsidRDefault="00A22A98" w:rsidP="00A22A98">
      <w:pPr>
        <w:pStyle w:val="Bezodstpw"/>
        <w:spacing w:line="360" w:lineRule="auto"/>
        <w:jc w:val="both"/>
        <w:rPr>
          <w:rFonts w:ascii="Times New Roman" w:hAnsi="Times New Roman" w:cs="Times New Roman"/>
          <w:b/>
          <w:bCs/>
          <w:sz w:val="24"/>
          <w:szCs w:val="24"/>
        </w:rPr>
      </w:pPr>
    </w:p>
    <w:p w14:paraId="10F330FC" w14:textId="77777777" w:rsidR="00A22A98" w:rsidRPr="00684DB0" w:rsidRDefault="00A22A98" w:rsidP="00A22A98">
      <w:pPr>
        <w:pStyle w:val="Bezodstpw"/>
        <w:spacing w:line="360" w:lineRule="auto"/>
        <w:jc w:val="both"/>
        <w:rPr>
          <w:rFonts w:ascii="Times New Roman" w:hAnsi="Times New Roman" w:cs="Times New Roman"/>
          <w:b/>
          <w:bCs/>
          <w:sz w:val="24"/>
          <w:szCs w:val="24"/>
        </w:rPr>
      </w:pPr>
    </w:p>
    <w:p w14:paraId="5CAAF0D6" w14:textId="77777777" w:rsidR="00A22A98" w:rsidRPr="00684DB0" w:rsidRDefault="00A22A98" w:rsidP="00A22A98">
      <w:pPr>
        <w:pStyle w:val="Bezodstpw"/>
        <w:spacing w:line="360" w:lineRule="auto"/>
        <w:jc w:val="both"/>
        <w:rPr>
          <w:rFonts w:ascii="Times New Roman" w:hAnsi="Times New Roman" w:cs="Times New Roman"/>
          <w:b/>
          <w:bCs/>
          <w:sz w:val="24"/>
          <w:szCs w:val="24"/>
        </w:rPr>
      </w:pPr>
    </w:p>
    <w:p w14:paraId="24E631E9" w14:textId="77777777" w:rsidR="00A22A98" w:rsidRPr="00684DB0" w:rsidRDefault="00A22A98" w:rsidP="00A22A98">
      <w:pPr>
        <w:pStyle w:val="Bezodstpw"/>
        <w:spacing w:line="360" w:lineRule="auto"/>
        <w:jc w:val="both"/>
        <w:rPr>
          <w:rFonts w:ascii="Times New Roman" w:hAnsi="Times New Roman" w:cs="Times New Roman"/>
          <w:b/>
          <w:bCs/>
          <w:sz w:val="24"/>
          <w:szCs w:val="24"/>
        </w:rPr>
      </w:pPr>
    </w:p>
    <w:p w14:paraId="2E158E43" w14:textId="77777777" w:rsidR="00A22A98" w:rsidRDefault="00A22A98" w:rsidP="00A22A98">
      <w:pPr>
        <w:pStyle w:val="Bezodstpw"/>
        <w:spacing w:line="360" w:lineRule="auto"/>
        <w:jc w:val="both"/>
        <w:rPr>
          <w:rFonts w:ascii="Times New Roman" w:hAnsi="Times New Roman" w:cs="Times New Roman"/>
          <w:b/>
          <w:bCs/>
          <w:sz w:val="24"/>
          <w:szCs w:val="24"/>
        </w:rPr>
      </w:pPr>
    </w:p>
    <w:p w14:paraId="0BFF7949" w14:textId="77777777" w:rsidR="00A22A98" w:rsidRDefault="00A22A98" w:rsidP="00A22A98">
      <w:pPr>
        <w:pStyle w:val="Bezodstpw"/>
        <w:spacing w:line="360" w:lineRule="auto"/>
        <w:jc w:val="both"/>
        <w:rPr>
          <w:rFonts w:ascii="Times New Roman" w:hAnsi="Times New Roman" w:cs="Times New Roman"/>
          <w:b/>
          <w:bCs/>
          <w:sz w:val="24"/>
          <w:szCs w:val="24"/>
        </w:rPr>
      </w:pPr>
    </w:p>
    <w:p w14:paraId="3AF94BE2" w14:textId="77777777" w:rsidR="00A22A98" w:rsidRPr="00236CC7" w:rsidRDefault="00A22A98" w:rsidP="00A22A98">
      <w:pPr>
        <w:pStyle w:val="Bezodstpw"/>
        <w:numPr>
          <w:ilvl w:val="0"/>
          <w:numId w:val="3"/>
        </w:numPr>
        <w:spacing w:line="360" w:lineRule="auto"/>
        <w:jc w:val="both"/>
        <w:rPr>
          <w:rFonts w:ascii="Times New Roman" w:hAnsi="Times New Roman" w:cs="Times New Roman"/>
          <w:b/>
          <w:bCs/>
          <w:sz w:val="24"/>
          <w:szCs w:val="24"/>
        </w:rPr>
      </w:pPr>
      <w:r w:rsidRPr="00E86CC0">
        <w:rPr>
          <w:rFonts w:ascii="Times New Roman" w:hAnsi="Times New Roman" w:cs="Times New Roman"/>
          <w:b/>
          <w:bCs/>
          <w:sz w:val="24"/>
          <w:szCs w:val="24"/>
        </w:rPr>
        <w:lastRenderedPageBreak/>
        <w:t>Streszczenie w języku angielskim.</w:t>
      </w:r>
    </w:p>
    <w:p w14:paraId="08E0E569" w14:textId="77777777" w:rsidR="00A22A98" w:rsidRPr="0081697F" w:rsidRDefault="00A22A98" w:rsidP="00A22A98">
      <w:pPr>
        <w:pStyle w:val="Bezodstpw"/>
        <w:spacing w:line="360" w:lineRule="auto"/>
        <w:jc w:val="both"/>
        <w:rPr>
          <w:rFonts w:ascii="Times New Roman" w:hAnsi="Times New Roman" w:cs="Times New Roman"/>
          <w:b/>
          <w:bCs/>
          <w:sz w:val="24"/>
          <w:szCs w:val="24"/>
          <w:lang w:val="en"/>
        </w:rPr>
      </w:pPr>
      <w:r w:rsidRPr="0081697F">
        <w:rPr>
          <w:rFonts w:ascii="Times New Roman" w:hAnsi="Times New Roman" w:cs="Times New Roman"/>
          <w:b/>
          <w:bCs/>
          <w:sz w:val="24"/>
          <w:szCs w:val="24"/>
          <w:lang w:val="en"/>
        </w:rPr>
        <w:t xml:space="preserve">Baseline. </w:t>
      </w:r>
    </w:p>
    <w:p w14:paraId="36CDAB7C" w14:textId="77777777" w:rsidR="00A22A98" w:rsidRDefault="00A22A98" w:rsidP="00A22A98">
      <w:pPr>
        <w:pStyle w:val="Bezodstpw"/>
        <w:spacing w:line="360" w:lineRule="auto"/>
        <w:ind w:firstLine="708"/>
        <w:jc w:val="both"/>
        <w:rPr>
          <w:rFonts w:ascii="Times New Roman" w:hAnsi="Times New Roman" w:cs="Times New Roman"/>
          <w:sz w:val="24"/>
          <w:szCs w:val="24"/>
          <w:lang w:val="en"/>
        </w:rPr>
      </w:pPr>
      <w:r w:rsidRPr="006D121F">
        <w:rPr>
          <w:rFonts w:ascii="Times New Roman" w:hAnsi="Times New Roman" w:cs="Times New Roman"/>
          <w:sz w:val="24"/>
          <w:szCs w:val="24"/>
          <w:lang w:val="en"/>
        </w:rPr>
        <w:t xml:space="preserve">Chronic pulmonary thromboembolic hypertension (CTEPH) is characterized by chronic thromboembolic changes that affect the pulmonary arterial bed to varying degrees, leading to deterioration of right ventricular function and premature death. Balloon pulmonary artery angioplasty (BPA) in patients with CTEPH is a rapidly developing form of therapy when they are not qualified for pulmonary endarterectomy (PEA). After initial reports and initial unsatisfactory results, the method has been refined in recent decades and has established itself in the treatment of patients with CTEPH. </w:t>
      </w:r>
    </w:p>
    <w:p w14:paraId="0B3892AF" w14:textId="77777777" w:rsidR="00A22A98" w:rsidRDefault="00A22A98" w:rsidP="00A22A98">
      <w:pPr>
        <w:pStyle w:val="Bezodstpw"/>
        <w:spacing w:line="360" w:lineRule="auto"/>
        <w:jc w:val="both"/>
        <w:rPr>
          <w:rFonts w:ascii="Times New Roman" w:hAnsi="Times New Roman" w:cs="Times New Roman"/>
          <w:sz w:val="24"/>
          <w:szCs w:val="24"/>
          <w:lang w:val="en"/>
        </w:rPr>
      </w:pPr>
      <w:r w:rsidRPr="0081697F">
        <w:rPr>
          <w:rFonts w:ascii="Times New Roman" w:hAnsi="Times New Roman" w:cs="Times New Roman"/>
          <w:b/>
          <w:bCs/>
          <w:sz w:val="24"/>
          <w:szCs w:val="24"/>
          <w:lang w:val="en"/>
        </w:rPr>
        <w:t>Objectives</w:t>
      </w:r>
      <w:r w:rsidRPr="006D121F">
        <w:rPr>
          <w:rFonts w:ascii="Times New Roman" w:hAnsi="Times New Roman" w:cs="Times New Roman"/>
          <w:sz w:val="24"/>
          <w:szCs w:val="24"/>
          <w:lang w:val="en"/>
        </w:rPr>
        <w:t xml:space="preserve">. </w:t>
      </w:r>
    </w:p>
    <w:p w14:paraId="146006DD" w14:textId="77777777" w:rsidR="00A22A98" w:rsidRDefault="00A22A98" w:rsidP="00A22A98">
      <w:pPr>
        <w:pStyle w:val="Bezodstpw"/>
        <w:spacing w:line="360" w:lineRule="auto"/>
        <w:ind w:firstLine="708"/>
        <w:jc w:val="both"/>
        <w:rPr>
          <w:rFonts w:ascii="Times New Roman" w:hAnsi="Times New Roman" w:cs="Times New Roman"/>
          <w:sz w:val="24"/>
          <w:szCs w:val="24"/>
          <w:lang w:val="en"/>
        </w:rPr>
      </w:pPr>
      <w:r w:rsidRPr="006D121F">
        <w:rPr>
          <w:rFonts w:ascii="Times New Roman" w:hAnsi="Times New Roman" w:cs="Times New Roman"/>
          <w:sz w:val="24"/>
          <w:szCs w:val="24"/>
          <w:lang w:val="en"/>
        </w:rPr>
        <w:t xml:space="preserve">The objectives of the presented doctoral dissertation included: </w:t>
      </w:r>
    </w:p>
    <w:p w14:paraId="42F4041B" w14:textId="77777777" w:rsidR="00A22A98" w:rsidRDefault="00A22A98" w:rsidP="00A22A98">
      <w:pPr>
        <w:pStyle w:val="Bezodstpw"/>
        <w:spacing w:line="360" w:lineRule="auto"/>
        <w:ind w:left="708"/>
        <w:jc w:val="both"/>
        <w:rPr>
          <w:rFonts w:ascii="Times New Roman" w:hAnsi="Times New Roman" w:cs="Times New Roman"/>
          <w:sz w:val="24"/>
          <w:szCs w:val="24"/>
          <w:lang w:val="en"/>
        </w:rPr>
      </w:pPr>
      <w:r>
        <w:rPr>
          <w:rFonts w:ascii="Times New Roman" w:hAnsi="Times New Roman" w:cs="Times New Roman"/>
          <w:sz w:val="24"/>
          <w:szCs w:val="24"/>
          <w:lang w:val="en"/>
        </w:rPr>
        <w:t xml:space="preserve">1. </w:t>
      </w:r>
      <w:r w:rsidRPr="006D121F">
        <w:rPr>
          <w:rFonts w:ascii="Times New Roman" w:hAnsi="Times New Roman" w:cs="Times New Roman"/>
          <w:sz w:val="24"/>
          <w:szCs w:val="24"/>
          <w:lang w:val="en"/>
        </w:rPr>
        <w:t xml:space="preserve">assessment of the long-term clinical efficacy of </w:t>
      </w:r>
      <w:r>
        <w:rPr>
          <w:rFonts w:ascii="Times New Roman" w:hAnsi="Times New Roman" w:cs="Times New Roman"/>
          <w:sz w:val="24"/>
          <w:szCs w:val="24"/>
          <w:lang w:val="en"/>
        </w:rPr>
        <w:t>balloon pulmonary angioplasty</w:t>
      </w:r>
      <w:r w:rsidRPr="006D121F">
        <w:rPr>
          <w:rFonts w:ascii="Times New Roman" w:hAnsi="Times New Roman" w:cs="Times New Roman"/>
          <w:sz w:val="24"/>
          <w:szCs w:val="24"/>
          <w:lang w:val="en"/>
        </w:rPr>
        <w:t xml:space="preserve">, performed in a reference center, </w:t>
      </w:r>
    </w:p>
    <w:p w14:paraId="264E6603" w14:textId="77777777" w:rsidR="00A22A98" w:rsidRDefault="00A22A98" w:rsidP="00A22A98">
      <w:pPr>
        <w:pStyle w:val="Bezodstpw"/>
        <w:spacing w:line="360" w:lineRule="auto"/>
        <w:ind w:left="708"/>
        <w:jc w:val="both"/>
        <w:rPr>
          <w:rFonts w:ascii="Times New Roman" w:hAnsi="Times New Roman" w:cs="Times New Roman"/>
          <w:sz w:val="24"/>
          <w:szCs w:val="24"/>
          <w:lang w:val="en"/>
        </w:rPr>
      </w:pPr>
      <w:r>
        <w:rPr>
          <w:rFonts w:ascii="Times New Roman" w:hAnsi="Times New Roman" w:cs="Times New Roman"/>
          <w:sz w:val="24"/>
          <w:szCs w:val="24"/>
          <w:lang w:val="en"/>
        </w:rPr>
        <w:t xml:space="preserve">2. </w:t>
      </w:r>
      <w:r w:rsidRPr="006D121F">
        <w:rPr>
          <w:rFonts w:ascii="Times New Roman" w:hAnsi="Times New Roman" w:cs="Times New Roman"/>
          <w:sz w:val="24"/>
          <w:szCs w:val="24"/>
          <w:lang w:val="en"/>
        </w:rPr>
        <w:t xml:space="preserve">assessment of the safety profile of </w:t>
      </w:r>
      <w:r>
        <w:rPr>
          <w:rFonts w:ascii="Times New Roman" w:hAnsi="Times New Roman" w:cs="Times New Roman"/>
          <w:sz w:val="24"/>
          <w:szCs w:val="24"/>
          <w:lang w:val="en"/>
        </w:rPr>
        <w:t>balloon pulmonary angioplasty</w:t>
      </w:r>
      <w:r w:rsidRPr="006D121F">
        <w:rPr>
          <w:rFonts w:ascii="Times New Roman" w:hAnsi="Times New Roman" w:cs="Times New Roman"/>
          <w:sz w:val="24"/>
          <w:szCs w:val="24"/>
          <w:lang w:val="en"/>
        </w:rPr>
        <w:t>, performed with the use of endovascular imaging and a pressure catheter</w:t>
      </w:r>
      <w:r>
        <w:rPr>
          <w:rFonts w:ascii="Times New Roman" w:hAnsi="Times New Roman" w:cs="Times New Roman"/>
          <w:sz w:val="24"/>
          <w:szCs w:val="24"/>
          <w:lang w:val="en"/>
        </w:rPr>
        <w:t xml:space="preserve">, </w:t>
      </w:r>
    </w:p>
    <w:p w14:paraId="28AC51A4" w14:textId="77777777" w:rsidR="00A22A98" w:rsidRDefault="00A22A98" w:rsidP="00A22A98">
      <w:pPr>
        <w:pStyle w:val="Bezodstpw"/>
        <w:spacing w:line="360" w:lineRule="auto"/>
        <w:ind w:left="708"/>
        <w:jc w:val="both"/>
        <w:rPr>
          <w:rFonts w:ascii="Times New Roman" w:hAnsi="Times New Roman" w:cs="Times New Roman"/>
          <w:sz w:val="24"/>
          <w:szCs w:val="24"/>
          <w:lang w:val="en"/>
        </w:rPr>
      </w:pPr>
      <w:r>
        <w:rPr>
          <w:rFonts w:ascii="Times New Roman" w:hAnsi="Times New Roman" w:cs="Times New Roman"/>
          <w:sz w:val="24"/>
          <w:szCs w:val="24"/>
          <w:lang w:val="en"/>
        </w:rPr>
        <w:t>3.</w:t>
      </w:r>
      <w:r w:rsidRPr="006D121F">
        <w:rPr>
          <w:rFonts w:ascii="Times New Roman" w:hAnsi="Times New Roman" w:cs="Times New Roman"/>
          <w:sz w:val="24"/>
          <w:szCs w:val="24"/>
          <w:lang w:val="en"/>
        </w:rPr>
        <w:t xml:space="preserve"> demonstration of the usefulness and effectiveness of </w:t>
      </w:r>
      <w:r>
        <w:rPr>
          <w:rFonts w:ascii="Times New Roman" w:hAnsi="Times New Roman" w:cs="Times New Roman"/>
          <w:sz w:val="24"/>
          <w:szCs w:val="24"/>
          <w:lang w:val="en"/>
        </w:rPr>
        <w:t>balloon pulmonary angioplasty</w:t>
      </w:r>
      <w:r w:rsidRPr="006D121F">
        <w:rPr>
          <w:rFonts w:ascii="Times New Roman" w:hAnsi="Times New Roman" w:cs="Times New Roman"/>
          <w:sz w:val="24"/>
          <w:szCs w:val="24"/>
          <w:lang w:val="en"/>
        </w:rPr>
        <w:t xml:space="preserve"> enriched with additional</w:t>
      </w:r>
      <w:r>
        <w:rPr>
          <w:rFonts w:ascii="Times New Roman" w:hAnsi="Times New Roman" w:cs="Times New Roman"/>
          <w:sz w:val="24"/>
          <w:szCs w:val="24"/>
          <w:lang w:val="en"/>
        </w:rPr>
        <w:t xml:space="preserve"> </w:t>
      </w:r>
      <w:r w:rsidRPr="006D121F">
        <w:rPr>
          <w:rFonts w:ascii="Times New Roman" w:hAnsi="Times New Roman" w:cs="Times New Roman"/>
          <w:sz w:val="24"/>
          <w:szCs w:val="24"/>
          <w:lang w:val="en"/>
        </w:rPr>
        <w:t xml:space="preserve">techniques of endovascular assessment, in the treatment of difficult and complex cases. </w:t>
      </w:r>
    </w:p>
    <w:p w14:paraId="75C4BE2B" w14:textId="77777777" w:rsidR="00A22A98" w:rsidRPr="0081697F" w:rsidRDefault="00A22A98" w:rsidP="00A22A98">
      <w:pPr>
        <w:pStyle w:val="Bezodstpw"/>
        <w:spacing w:line="360" w:lineRule="auto"/>
        <w:jc w:val="both"/>
        <w:rPr>
          <w:rFonts w:ascii="Times New Roman" w:hAnsi="Times New Roman" w:cs="Times New Roman"/>
          <w:b/>
          <w:bCs/>
          <w:sz w:val="24"/>
          <w:szCs w:val="24"/>
          <w:lang w:val="en"/>
        </w:rPr>
      </w:pPr>
      <w:r w:rsidRPr="0081697F">
        <w:rPr>
          <w:rFonts w:ascii="Times New Roman" w:hAnsi="Times New Roman" w:cs="Times New Roman"/>
          <w:b/>
          <w:bCs/>
          <w:sz w:val="24"/>
          <w:szCs w:val="24"/>
          <w:lang w:val="en"/>
        </w:rPr>
        <w:t xml:space="preserve">Methods and results. </w:t>
      </w:r>
    </w:p>
    <w:p w14:paraId="17C05D4D" w14:textId="77777777" w:rsidR="00A22A98" w:rsidRDefault="00A22A98" w:rsidP="00A22A98">
      <w:pPr>
        <w:pStyle w:val="Bezodstpw"/>
        <w:spacing w:line="360" w:lineRule="auto"/>
        <w:ind w:firstLine="708"/>
        <w:jc w:val="both"/>
        <w:rPr>
          <w:rFonts w:ascii="Times New Roman" w:hAnsi="Times New Roman" w:cs="Times New Roman"/>
          <w:sz w:val="24"/>
          <w:szCs w:val="24"/>
          <w:lang w:val="en"/>
        </w:rPr>
      </w:pPr>
      <w:r w:rsidRPr="006D121F">
        <w:rPr>
          <w:rFonts w:ascii="Times New Roman" w:hAnsi="Times New Roman" w:cs="Times New Roman"/>
          <w:sz w:val="24"/>
          <w:szCs w:val="24"/>
          <w:lang w:val="en"/>
        </w:rPr>
        <w:t>The first two objectives were achieved by evaluating 55 patients enrolled in the BPA program at the reference center. A total of 588 angioplasties were analyzed, performed in 226 sessions, with a very high percentage of intravascular ultrasound (IVUS) (94%, n = 213), optical coherence tomography (OCT) (8%, n = 19) and pressure catheter (69%, n = 158). In the study group, mean pulmonary pressure (mPAP) decreased significantly from 42 (22-66) to 26.5 mmHg (11-54) (p &lt; 0.05), pulmonary vascular resistance (PVR) and natriuretic peptide concentration (NT</w:t>
      </w:r>
      <w:r>
        <w:rPr>
          <w:rFonts w:ascii="Times New Roman" w:hAnsi="Times New Roman" w:cs="Times New Roman"/>
          <w:sz w:val="24"/>
          <w:szCs w:val="24"/>
          <w:lang w:val="en"/>
        </w:rPr>
        <w:t xml:space="preserve"> </w:t>
      </w:r>
      <w:r w:rsidRPr="006D121F">
        <w:rPr>
          <w:rFonts w:ascii="Times New Roman" w:hAnsi="Times New Roman" w:cs="Times New Roman"/>
          <w:sz w:val="24"/>
          <w:szCs w:val="24"/>
          <w:lang w:val="en"/>
        </w:rPr>
        <w:t>-</w:t>
      </w:r>
      <w:r>
        <w:rPr>
          <w:rFonts w:ascii="Times New Roman" w:hAnsi="Times New Roman" w:cs="Times New Roman"/>
          <w:sz w:val="24"/>
          <w:szCs w:val="24"/>
          <w:lang w:val="en"/>
        </w:rPr>
        <w:t xml:space="preserve"> pro</w:t>
      </w:r>
      <w:r w:rsidRPr="006D121F">
        <w:rPr>
          <w:rFonts w:ascii="Times New Roman" w:hAnsi="Times New Roman" w:cs="Times New Roman"/>
          <w:sz w:val="24"/>
          <w:szCs w:val="24"/>
          <w:lang w:val="en"/>
        </w:rPr>
        <w:t xml:space="preserve">BNP) decreased from 6.67 (1.66-14) to 3.295 Wood units (1.09-11.11) and from 1934 (60-16963) to 296 (21-9901) </w:t>
      </w:r>
      <w:r>
        <w:rPr>
          <w:rFonts w:ascii="Times New Roman" w:hAnsi="Times New Roman" w:cs="Times New Roman"/>
          <w:sz w:val="24"/>
          <w:szCs w:val="24"/>
          <w:lang w:val="en"/>
        </w:rPr>
        <w:t>p</w:t>
      </w:r>
      <w:r w:rsidRPr="006D121F">
        <w:rPr>
          <w:rFonts w:ascii="Times New Roman" w:hAnsi="Times New Roman" w:cs="Times New Roman"/>
          <w:sz w:val="24"/>
          <w:szCs w:val="24"/>
          <w:lang w:val="en"/>
        </w:rPr>
        <w:t xml:space="preserve">g/ml (p &lt; 0.05), respectively. An improvement was also shown in the World Health Organization's functional class from 2.85 ± 0.61 to 2.15 ± 0.62 and an increase in the distance of a 6-minute walk (6MWT) from 300 ± 131 to 367 ± 154 m (p &lt; 0.05). There were no in-hospital deaths or deaths within 30 days of the procedure. Arterial injury occurred during nine sessions (n = 9/226, 4%), while only 0.9% (n = 2/226) was complicated by acute right ventricular failure, requiring extracorporeal membrane oxygenation or renal replacement therapy. In almost 90% of the sessions, no significant post-reperfusion pulmonary edema (RPE 0) was found. Grade 1 to 3 RPE occurred at 10.2%. </w:t>
      </w:r>
    </w:p>
    <w:p w14:paraId="49C8192E" w14:textId="77777777" w:rsidR="00A22A98" w:rsidRDefault="00A22A98" w:rsidP="00A22A98">
      <w:pPr>
        <w:pStyle w:val="Bezodstpw"/>
        <w:spacing w:line="360" w:lineRule="auto"/>
        <w:ind w:firstLine="708"/>
        <w:jc w:val="both"/>
        <w:rPr>
          <w:rFonts w:ascii="Times New Roman" w:hAnsi="Times New Roman" w:cs="Times New Roman"/>
          <w:sz w:val="24"/>
          <w:szCs w:val="24"/>
          <w:lang w:val="en"/>
        </w:rPr>
      </w:pPr>
      <w:r w:rsidRPr="006D121F">
        <w:rPr>
          <w:rFonts w:ascii="Times New Roman" w:hAnsi="Times New Roman" w:cs="Times New Roman"/>
          <w:sz w:val="24"/>
          <w:szCs w:val="24"/>
          <w:lang w:val="en"/>
        </w:rPr>
        <w:lastRenderedPageBreak/>
        <w:t xml:space="preserve">The third objective of the dissertation was demonstrated in two subsequent papers, which are case reports of complicated patients with CTEPH subjected to BPA. </w:t>
      </w:r>
    </w:p>
    <w:p w14:paraId="1C7ADB1F" w14:textId="77777777" w:rsidR="00A22A98" w:rsidRDefault="00A22A98" w:rsidP="00A22A98">
      <w:pPr>
        <w:pStyle w:val="Bezodstpw"/>
        <w:spacing w:line="360" w:lineRule="auto"/>
        <w:ind w:firstLine="708"/>
        <w:jc w:val="both"/>
        <w:rPr>
          <w:rFonts w:ascii="Times New Roman" w:hAnsi="Times New Roman" w:cs="Times New Roman"/>
          <w:sz w:val="24"/>
          <w:szCs w:val="24"/>
          <w:lang w:val="en"/>
        </w:rPr>
      </w:pPr>
      <w:r w:rsidRPr="006D121F">
        <w:rPr>
          <w:rFonts w:ascii="Times New Roman" w:hAnsi="Times New Roman" w:cs="Times New Roman"/>
          <w:sz w:val="24"/>
          <w:szCs w:val="24"/>
          <w:lang w:val="en"/>
        </w:rPr>
        <w:t>The first of these descriptions demonstrated the clinical and hemodynamic efficacy of BPA-enriched in a patient with multiple, complicated (high-risk complications) thromboembolic lesions. Performing BPA in accordance with the protocol developed at the center, a reduction in mPAP was achieved from 44 mmHg to 18 mmHg, with a reduction in PVR from 9.3 to 2 Wood units. After 15 months from the last BPA session, the patient remained in WHO functional class I, without symptoms of right</w:t>
      </w:r>
      <w:r>
        <w:rPr>
          <w:rFonts w:ascii="Times New Roman" w:hAnsi="Times New Roman" w:cs="Times New Roman"/>
          <w:sz w:val="24"/>
          <w:szCs w:val="24"/>
          <w:lang w:val="en"/>
        </w:rPr>
        <w:t xml:space="preserve"> ventricle</w:t>
      </w:r>
      <w:r w:rsidRPr="006D121F">
        <w:rPr>
          <w:rFonts w:ascii="Times New Roman" w:hAnsi="Times New Roman" w:cs="Times New Roman"/>
          <w:sz w:val="24"/>
          <w:szCs w:val="24"/>
          <w:lang w:val="en"/>
        </w:rPr>
        <w:t xml:space="preserve"> </w:t>
      </w:r>
      <w:r>
        <w:rPr>
          <w:rFonts w:ascii="Times New Roman" w:hAnsi="Times New Roman" w:cs="Times New Roman"/>
          <w:sz w:val="24"/>
          <w:szCs w:val="24"/>
          <w:lang w:val="en"/>
        </w:rPr>
        <w:t>dysfunction</w:t>
      </w:r>
      <w:r w:rsidRPr="00D904B1">
        <w:rPr>
          <w:rFonts w:ascii="Times New Roman" w:hAnsi="Times New Roman" w:cs="Times New Roman"/>
          <w:sz w:val="24"/>
          <w:szCs w:val="24"/>
          <w:lang w:val="en-GB"/>
        </w:rPr>
        <w:t xml:space="preserve">, </w:t>
      </w:r>
      <w:r w:rsidRPr="0090706B">
        <w:rPr>
          <w:rFonts w:ascii="Times New Roman" w:hAnsi="Times New Roman" w:cs="Times New Roman"/>
          <w:sz w:val="24"/>
          <w:szCs w:val="24"/>
          <w:lang w:val="en"/>
        </w:rPr>
        <w:t xml:space="preserve">NT pro BNP decreased from 1383 to 144 pg/ml, and the distance in 6MWT increased to 550 meters. </w:t>
      </w:r>
    </w:p>
    <w:p w14:paraId="3034ECD5" w14:textId="77777777" w:rsidR="00A22A98" w:rsidRDefault="00A22A98" w:rsidP="00A22A98">
      <w:pPr>
        <w:pStyle w:val="Bezodstpw"/>
        <w:spacing w:line="360" w:lineRule="auto"/>
        <w:ind w:firstLine="708"/>
        <w:jc w:val="both"/>
        <w:rPr>
          <w:rFonts w:ascii="Times New Roman" w:hAnsi="Times New Roman" w:cs="Times New Roman"/>
          <w:sz w:val="24"/>
          <w:szCs w:val="24"/>
          <w:lang w:val="en"/>
        </w:rPr>
      </w:pPr>
      <w:r w:rsidRPr="0090706B">
        <w:rPr>
          <w:rFonts w:ascii="Times New Roman" w:hAnsi="Times New Roman" w:cs="Times New Roman"/>
          <w:sz w:val="24"/>
          <w:szCs w:val="24"/>
          <w:lang w:val="en"/>
        </w:rPr>
        <w:t xml:space="preserve">In </w:t>
      </w:r>
      <w:r>
        <w:rPr>
          <w:rFonts w:ascii="Times New Roman" w:hAnsi="Times New Roman" w:cs="Times New Roman"/>
          <w:sz w:val="24"/>
          <w:szCs w:val="24"/>
          <w:lang w:val="en"/>
        </w:rPr>
        <w:t>last case report</w:t>
      </w:r>
      <w:r w:rsidRPr="0090706B">
        <w:rPr>
          <w:rFonts w:ascii="Times New Roman" w:hAnsi="Times New Roman" w:cs="Times New Roman"/>
          <w:sz w:val="24"/>
          <w:szCs w:val="24"/>
          <w:lang w:val="en"/>
        </w:rPr>
        <w:t xml:space="preserve"> analyzing a patient with pulmonary hypertension and concomitant sarcoidosis, the thromboembolic component of pulmonary hypertension was confirmed using a multimodal approach and two effective BPA sessions were performed. Over a period of 12 months, mPAP was reduced from 54 to 27 mmHg and the WHO functional class improved from IV to II. </w:t>
      </w:r>
    </w:p>
    <w:p w14:paraId="796E8689" w14:textId="77777777" w:rsidR="00A22A98" w:rsidRPr="0081697F" w:rsidRDefault="00A22A98" w:rsidP="00A22A98">
      <w:pPr>
        <w:pStyle w:val="Bezodstpw"/>
        <w:spacing w:line="360" w:lineRule="auto"/>
        <w:jc w:val="both"/>
        <w:rPr>
          <w:rFonts w:ascii="Times New Roman" w:hAnsi="Times New Roman" w:cs="Times New Roman"/>
          <w:b/>
          <w:bCs/>
          <w:sz w:val="24"/>
          <w:szCs w:val="24"/>
          <w:lang w:val="en"/>
        </w:rPr>
      </w:pPr>
      <w:r w:rsidRPr="0081697F">
        <w:rPr>
          <w:rFonts w:ascii="Times New Roman" w:hAnsi="Times New Roman" w:cs="Times New Roman"/>
          <w:b/>
          <w:bCs/>
          <w:sz w:val="24"/>
          <w:szCs w:val="24"/>
          <w:lang w:val="en"/>
        </w:rPr>
        <w:t>Conclusions.</w:t>
      </w:r>
    </w:p>
    <w:p w14:paraId="202C29D6" w14:textId="77777777" w:rsidR="00A22A98" w:rsidRDefault="00A22A98" w:rsidP="00A22A98">
      <w:pPr>
        <w:pStyle w:val="Bezodstpw"/>
        <w:spacing w:line="360" w:lineRule="auto"/>
        <w:ind w:firstLine="708"/>
        <w:jc w:val="both"/>
        <w:rPr>
          <w:rFonts w:ascii="Times New Roman" w:hAnsi="Times New Roman" w:cs="Times New Roman"/>
          <w:sz w:val="24"/>
          <w:szCs w:val="24"/>
        </w:rPr>
      </w:pPr>
      <w:r w:rsidRPr="00711C1D">
        <w:rPr>
          <w:rFonts w:ascii="Times New Roman" w:hAnsi="Times New Roman" w:cs="Times New Roman"/>
          <w:sz w:val="24"/>
          <w:szCs w:val="24"/>
          <w:lang w:val="en"/>
        </w:rPr>
        <w:t xml:space="preserve">The presented papers, which make up this doctoral dissertation, demonstrate that the balloon pulmonary angioplasty program conducted at the reference center is a safe and effective option for the treatment of patients with chronic thromboembolic pulmonary hypertension, inoperable or at high risk of complications related to surgery. The multimodal approach to procedures, the use of additional imaging methods and a pressure catheter not only increases the level of safety, but also enables effective therapy in complex cases and with comorbidities. </w:t>
      </w:r>
      <w:r w:rsidRPr="00DE2C6D">
        <w:rPr>
          <w:rFonts w:ascii="Times New Roman" w:hAnsi="Times New Roman" w:cs="Times New Roman"/>
          <w:sz w:val="24"/>
          <w:szCs w:val="24"/>
        </w:rPr>
        <w:t xml:space="preserve">Conclusions resulting from the published works: </w:t>
      </w:r>
    </w:p>
    <w:p w14:paraId="594DB827" w14:textId="77777777" w:rsidR="00A22A98" w:rsidRPr="003D7319" w:rsidRDefault="00A22A98" w:rsidP="00A22A98">
      <w:pPr>
        <w:pStyle w:val="Bezodstpw"/>
        <w:numPr>
          <w:ilvl w:val="0"/>
          <w:numId w:val="5"/>
        </w:numPr>
        <w:spacing w:line="360" w:lineRule="auto"/>
        <w:jc w:val="both"/>
        <w:rPr>
          <w:rFonts w:ascii="Times New Roman" w:hAnsi="Times New Roman" w:cs="Times New Roman"/>
          <w:sz w:val="24"/>
          <w:szCs w:val="24"/>
          <w:lang w:val="en"/>
        </w:rPr>
      </w:pPr>
      <w:r w:rsidRPr="00DE2C6D">
        <w:rPr>
          <w:rFonts w:ascii="Times New Roman" w:hAnsi="Times New Roman" w:cs="Times New Roman"/>
          <w:sz w:val="24"/>
          <w:szCs w:val="24"/>
        </w:rPr>
        <w:t xml:space="preserve">Balloon angioplasty of the pulmonary arteries is an effective method of treating patients with chronic thromboembolic pulmonary hypertension. A significant reduction in the mean pressure in the pulmonary trunk translates into a reduction in the functional class of heart failure symptoms and improves the quality of life of patients with chronic thromboembolic pulmonary hypertension. The minimally invasive nature of the procedure allows it to be used not only in inoperable patients, but also in patients after pulmonary endarterectomy, with a suboptimal hemodynamic effect. </w:t>
      </w:r>
      <w:r w:rsidRPr="00711C1D">
        <w:rPr>
          <w:rFonts w:ascii="Times New Roman" w:hAnsi="Times New Roman" w:cs="Times New Roman"/>
          <w:sz w:val="24"/>
          <w:szCs w:val="24"/>
          <w:lang w:val="sv-SE"/>
        </w:rPr>
        <w:t xml:space="preserve">Creating and following the protocol of the procedure in the reference center significantly increases its safety. </w:t>
      </w:r>
    </w:p>
    <w:p w14:paraId="159E9FF7" w14:textId="77777777" w:rsidR="00A22A98" w:rsidRPr="003D7319" w:rsidRDefault="00A22A98" w:rsidP="00A22A98">
      <w:pPr>
        <w:pStyle w:val="Bezodstpw"/>
        <w:numPr>
          <w:ilvl w:val="0"/>
          <w:numId w:val="5"/>
        </w:numPr>
        <w:spacing w:line="360" w:lineRule="auto"/>
        <w:jc w:val="both"/>
        <w:rPr>
          <w:rFonts w:ascii="Times New Roman" w:hAnsi="Times New Roman" w:cs="Times New Roman"/>
          <w:sz w:val="24"/>
          <w:szCs w:val="24"/>
          <w:lang w:val="en"/>
        </w:rPr>
      </w:pPr>
      <w:r w:rsidRPr="00711C1D">
        <w:rPr>
          <w:rFonts w:ascii="Times New Roman" w:hAnsi="Times New Roman" w:cs="Times New Roman"/>
          <w:sz w:val="24"/>
          <w:szCs w:val="24"/>
          <w:lang w:val="en"/>
        </w:rPr>
        <w:t xml:space="preserve">In complicated and complex cases with unclear etiology of pulmonary hypertension, additional endovascular imaging allows confirmation of chronic thromboembolic </w:t>
      </w:r>
      <w:r w:rsidRPr="00711C1D">
        <w:rPr>
          <w:rFonts w:ascii="Times New Roman" w:hAnsi="Times New Roman" w:cs="Times New Roman"/>
          <w:sz w:val="24"/>
          <w:szCs w:val="24"/>
          <w:lang w:val="en"/>
        </w:rPr>
        <w:lastRenderedPageBreak/>
        <w:t xml:space="preserve">pulmonary hypertension and qualification for surgical treatment with balloon angioplasty of the pulmonary arteries. </w:t>
      </w:r>
    </w:p>
    <w:p w14:paraId="016B7A83" w14:textId="77777777" w:rsidR="00A22A98" w:rsidRPr="0090706B" w:rsidRDefault="00A22A98" w:rsidP="00A22A98">
      <w:pPr>
        <w:pStyle w:val="Bezodstpw"/>
        <w:numPr>
          <w:ilvl w:val="0"/>
          <w:numId w:val="5"/>
        </w:numPr>
        <w:spacing w:line="360" w:lineRule="auto"/>
        <w:jc w:val="both"/>
        <w:rPr>
          <w:rFonts w:ascii="Times New Roman" w:hAnsi="Times New Roman" w:cs="Times New Roman"/>
          <w:sz w:val="24"/>
          <w:szCs w:val="24"/>
          <w:lang w:val="en"/>
        </w:rPr>
      </w:pPr>
      <w:r w:rsidRPr="00711C1D">
        <w:rPr>
          <w:rFonts w:ascii="Times New Roman" w:hAnsi="Times New Roman" w:cs="Times New Roman"/>
          <w:sz w:val="24"/>
          <w:szCs w:val="24"/>
          <w:lang w:val="en"/>
        </w:rPr>
        <w:t>Balloon pulmonary artery angioplasty procedures with the use of endovascular ultrasonography, optical coherence tomography and a pressure catheter not only allow to deepen the knowledge of chronic thromboembolic pulmonary hypertension, but also expand the possibilities and are the starting point for further development of interventional cardiology. The use of data obtained from additional surgical techniques, known from interventions in coronary arteries, allows for accurate planning of each session of balloon angioplasty of the pulmonary arteries, improves the comfort of the operator and, above all, patient safety.</w:t>
      </w:r>
    </w:p>
    <w:p w14:paraId="13479469" w14:textId="77777777" w:rsidR="00A22A98" w:rsidRPr="006D121F" w:rsidRDefault="00A22A98" w:rsidP="00A22A98">
      <w:pPr>
        <w:pStyle w:val="Bezodstpw"/>
        <w:spacing w:line="360" w:lineRule="auto"/>
        <w:jc w:val="both"/>
        <w:rPr>
          <w:rFonts w:ascii="Times New Roman" w:hAnsi="Times New Roman" w:cs="Times New Roman"/>
          <w:sz w:val="24"/>
          <w:szCs w:val="24"/>
          <w:lang w:val="en"/>
        </w:rPr>
      </w:pPr>
    </w:p>
    <w:p w14:paraId="3C15490D" w14:textId="77777777" w:rsidR="00A22A98" w:rsidRPr="00D904B1" w:rsidRDefault="00A22A98" w:rsidP="00A22A98">
      <w:pPr>
        <w:pStyle w:val="Bezodstpw"/>
        <w:spacing w:line="360" w:lineRule="auto"/>
        <w:jc w:val="both"/>
        <w:rPr>
          <w:rFonts w:ascii="Times New Roman" w:hAnsi="Times New Roman" w:cs="Times New Roman"/>
          <w:sz w:val="24"/>
          <w:szCs w:val="24"/>
          <w:lang w:val="en-GB"/>
        </w:rPr>
      </w:pPr>
    </w:p>
    <w:p w14:paraId="17A052F3" w14:textId="77777777" w:rsidR="00A22A98" w:rsidRPr="00D904B1" w:rsidRDefault="00A22A98" w:rsidP="00A22A98">
      <w:pPr>
        <w:pStyle w:val="Bezodstpw"/>
        <w:spacing w:line="360" w:lineRule="auto"/>
        <w:jc w:val="both"/>
        <w:rPr>
          <w:rFonts w:ascii="Times New Roman" w:hAnsi="Times New Roman" w:cs="Times New Roman"/>
          <w:sz w:val="24"/>
          <w:szCs w:val="24"/>
          <w:lang w:val="en-GB"/>
        </w:rPr>
      </w:pPr>
    </w:p>
    <w:p w14:paraId="7C9B008D" w14:textId="77777777" w:rsidR="00A22A98" w:rsidRPr="00D904B1" w:rsidRDefault="00A22A98" w:rsidP="00A22A98">
      <w:pPr>
        <w:pStyle w:val="Bezodstpw"/>
        <w:spacing w:line="360" w:lineRule="auto"/>
        <w:jc w:val="both"/>
        <w:rPr>
          <w:rFonts w:ascii="Times New Roman" w:hAnsi="Times New Roman" w:cs="Times New Roman"/>
          <w:sz w:val="24"/>
          <w:szCs w:val="24"/>
          <w:lang w:val="en-GB"/>
        </w:rPr>
      </w:pPr>
    </w:p>
    <w:p w14:paraId="61711DFA" w14:textId="77777777" w:rsidR="00A22A98" w:rsidRPr="00D904B1" w:rsidRDefault="00A22A98" w:rsidP="00A22A98">
      <w:pPr>
        <w:pStyle w:val="Bezodstpw"/>
        <w:spacing w:line="360" w:lineRule="auto"/>
        <w:jc w:val="both"/>
        <w:rPr>
          <w:rFonts w:ascii="Times New Roman" w:hAnsi="Times New Roman" w:cs="Times New Roman"/>
          <w:sz w:val="24"/>
          <w:szCs w:val="24"/>
          <w:lang w:val="en-GB"/>
        </w:rPr>
      </w:pPr>
    </w:p>
    <w:p w14:paraId="4B97EA4B" w14:textId="77777777" w:rsidR="00A22A98" w:rsidRPr="00D904B1" w:rsidRDefault="00A22A98" w:rsidP="00A22A98">
      <w:pPr>
        <w:pStyle w:val="Bezodstpw"/>
        <w:spacing w:line="360" w:lineRule="auto"/>
        <w:jc w:val="both"/>
        <w:rPr>
          <w:rFonts w:ascii="Times New Roman" w:hAnsi="Times New Roman" w:cs="Times New Roman"/>
          <w:sz w:val="24"/>
          <w:szCs w:val="24"/>
          <w:lang w:val="en-GB"/>
        </w:rPr>
      </w:pPr>
    </w:p>
    <w:p w14:paraId="1E041D5C" w14:textId="77777777" w:rsidR="00A22A98" w:rsidRPr="00D904B1" w:rsidRDefault="00A22A98" w:rsidP="00A22A98">
      <w:pPr>
        <w:pStyle w:val="Bezodstpw"/>
        <w:spacing w:line="360" w:lineRule="auto"/>
        <w:jc w:val="both"/>
        <w:rPr>
          <w:rFonts w:ascii="Times New Roman" w:hAnsi="Times New Roman" w:cs="Times New Roman"/>
          <w:sz w:val="24"/>
          <w:szCs w:val="24"/>
          <w:lang w:val="en-GB"/>
        </w:rPr>
      </w:pPr>
    </w:p>
    <w:p w14:paraId="1EE70B4B" w14:textId="77777777" w:rsidR="00A22A98" w:rsidRPr="00D904B1" w:rsidRDefault="00A22A98" w:rsidP="00A22A98">
      <w:pPr>
        <w:pStyle w:val="Bezodstpw"/>
        <w:spacing w:line="360" w:lineRule="auto"/>
        <w:jc w:val="both"/>
        <w:rPr>
          <w:rFonts w:ascii="Times New Roman" w:hAnsi="Times New Roman" w:cs="Times New Roman"/>
          <w:sz w:val="24"/>
          <w:szCs w:val="24"/>
          <w:lang w:val="en-GB"/>
        </w:rPr>
      </w:pPr>
    </w:p>
    <w:p w14:paraId="20A910EB" w14:textId="77777777" w:rsidR="00A22A98" w:rsidRPr="00D904B1" w:rsidRDefault="00A22A98" w:rsidP="00A22A98">
      <w:pPr>
        <w:pStyle w:val="Bezodstpw"/>
        <w:spacing w:line="360" w:lineRule="auto"/>
        <w:jc w:val="both"/>
        <w:rPr>
          <w:rFonts w:ascii="Times New Roman" w:hAnsi="Times New Roman" w:cs="Times New Roman"/>
          <w:sz w:val="24"/>
          <w:szCs w:val="24"/>
          <w:lang w:val="en-GB"/>
        </w:rPr>
      </w:pPr>
    </w:p>
    <w:p w14:paraId="10FAC497" w14:textId="77777777" w:rsidR="00A22A98" w:rsidRPr="00D904B1" w:rsidRDefault="00A22A98" w:rsidP="00A22A98">
      <w:pPr>
        <w:pStyle w:val="Bezodstpw"/>
        <w:spacing w:line="360" w:lineRule="auto"/>
        <w:jc w:val="both"/>
        <w:rPr>
          <w:rFonts w:ascii="Times New Roman" w:hAnsi="Times New Roman" w:cs="Times New Roman"/>
          <w:sz w:val="24"/>
          <w:szCs w:val="24"/>
          <w:lang w:val="en-GB"/>
        </w:rPr>
      </w:pPr>
    </w:p>
    <w:p w14:paraId="7F5497B0" w14:textId="77777777" w:rsidR="00A22A98" w:rsidRDefault="00A22A98" w:rsidP="00A22A98">
      <w:pPr>
        <w:pStyle w:val="Bezodstpw"/>
        <w:spacing w:line="360" w:lineRule="auto"/>
        <w:jc w:val="both"/>
        <w:rPr>
          <w:rFonts w:ascii="Times New Roman" w:hAnsi="Times New Roman" w:cs="Times New Roman"/>
          <w:sz w:val="24"/>
          <w:szCs w:val="24"/>
          <w:lang w:val="en-GB"/>
        </w:rPr>
      </w:pPr>
    </w:p>
    <w:p w14:paraId="6B4C3C09" w14:textId="77777777" w:rsidR="00A22A98" w:rsidRDefault="00A22A98" w:rsidP="00A22A98">
      <w:pPr>
        <w:pStyle w:val="Bezodstpw"/>
        <w:spacing w:line="360" w:lineRule="auto"/>
        <w:jc w:val="both"/>
        <w:rPr>
          <w:rFonts w:ascii="Times New Roman" w:hAnsi="Times New Roman" w:cs="Times New Roman"/>
          <w:sz w:val="24"/>
          <w:szCs w:val="24"/>
          <w:lang w:val="en-GB"/>
        </w:rPr>
      </w:pPr>
    </w:p>
    <w:p w14:paraId="66A82445" w14:textId="77777777" w:rsidR="00A22A98" w:rsidRDefault="00A22A98" w:rsidP="00A22A98">
      <w:pPr>
        <w:pStyle w:val="Bezodstpw"/>
        <w:spacing w:line="360" w:lineRule="auto"/>
        <w:jc w:val="both"/>
        <w:rPr>
          <w:rFonts w:ascii="Times New Roman" w:hAnsi="Times New Roman" w:cs="Times New Roman"/>
          <w:sz w:val="24"/>
          <w:szCs w:val="24"/>
          <w:lang w:val="en-GB"/>
        </w:rPr>
      </w:pPr>
    </w:p>
    <w:p w14:paraId="5B8466C6" w14:textId="77777777" w:rsidR="00A22A98" w:rsidRDefault="00A22A98" w:rsidP="00A22A98">
      <w:pPr>
        <w:pStyle w:val="Bezodstpw"/>
        <w:spacing w:line="360" w:lineRule="auto"/>
        <w:jc w:val="both"/>
        <w:rPr>
          <w:rFonts w:ascii="Times New Roman" w:hAnsi="Times New Roman" w:cs="Times New Roman"/>
          <w:sz w:val="24"/>
          <w:szCs w:val="24"/>
          <w:lang w:val="en-GB"/>
        </w:rPr>
      </w:pPr>
    </w:p>
    <w:p w14:paraId="01678F80" w14:textId="77777777" w:rsidR="00A22A98" w:rsidRDefault="00A22A98" w:rsidP="00A22A98">
      <w:pPr>
        <w:pStyle w:val="Bezodstpw"/>
        <w:spacing w:line="360" w:lineRule="auto"/>
        <w:jc w:val="both"/>
        <w:rPr>
          <w:rFonts w:ascii="Times New Roman" w:hAnsi="Times New Roman" w:cs="Times New Roman"/>
          <w:sz w:val="24"/>
          <w:szCs w:val="24"/>
          <w:lang w:val="en-GB"/>
        </w:rPr>
      </w:pPr>
    </w:p>
    <w:p w14:paraId="7CF8E59B" w14:textId="77777777" w:rsidR="00A22A98" w:rsidRDefault="00A22A98" w:rsidP="00A22A98">
      <w:pPr>
        <w:pStyle w:val="Bezodstpw"/>
        <w:spacing w:line="360" w:lineRule="auto"/>
        <w:jc w:val="both"/>
        <w:rPr>
          <w:rFonts w:ascii="Times New Roman" w:hAnsi="Times New Roman" w:cs="Times New Roman"/>
          <w:sz w:val="24"/>
          <w:szCs w:val="24"/>
          <w:lang w:val="en-GB"/>
        </w:rPr>
      </w:pPr>
    </w:p>
    <w:p w14:paraId="738D6FC8" w14:textId="77777777" w:rsidR="00A22A98" w:rsidRDefault="00A22A98" w:rsidP="00A22A98">
      <w:pPr>
        <w:pStyle w:val="Bezodstpw"/>
        <w:spacing w:line="360" w:lineRule="auto"/>
        <w:jc w:val="both"/>
        <w:rPr>
          <w:rFonts w:ascii="Times New Roman" w:hAnsi="Times New Roman" w:cs="Times New Roman"/>
          <w:sz w:val="24"/>
          <w:szCs w:val="24"/>
          <w:lang w:val="en-GB"/>
        </w:rPr>
      </w:pPr>
    </w:p>
    <w:p w14:paraId="1406366F" w14:textId="77777777" w:rsidR="00A22A98" w:rsidRDefault="00A22A98" w:rsidP="00A22A98">
      <w:pPr>
        <w:pStyle w:val="Bezodstpw"/>
        <w:spacing w:line="360" w:lineRule="auto"/>
        <w:jc w:val="both"/>
        <w:rPr>
          <w:rFonts w:ascii="Times New Roman" w:hAnsi="Times New Roman" w:cs="Times New Roman"/>
          <w:sz w:val="24"/>
          <w:szCs w:val="24"/>
          <w:lang w:val="en-GB"/>
        </w:rPr>
      </w:pPr>
    </w:p>
    <w:p w14:paraId="4D62EDA8" w14:textId="77777777" w:rsidR="00A22A98" w:rsidRDefault="00A22A98" w:rsidP="00A22A98">
      <w:pPr>
        <w:pStyle w:val="Bezodstpw"/>
        <w:spacing w:line="360" w:lineRule="auto"/>
        <w:jc w:val="both"/>
        <w:rPr>
          <w:rFonts w:ascii="Times New Roman" w:hAnsi="Times New Roman" w:cs="Times New Roman"/>
          <w:sz w:val="24"/>
          <w:szCs w:val="24"/>
          <w:lang w:val="en-GB"/>
        </w:rPr>
      </w:pPr>
    </w:p>
    <w:p w14:paraId="67441BBF" w14:textId="77777777" w:rsidR="00A22A98" w:rsidRDefault="00A22A98" w:rsidP="00A22A98">
      <w:pPr>
        <w:pStyle w:val="Bezodstpw"/>
        <w:spacing w:line="360" w:lineRule="auto"/>
        <w:jc w:val="both"/>
        <w:rPr>
          <w:rFonts w:ascii="Times New Roman" w:hAnsi="Times New Roman" w:cs="Times New Roman"/>
          <w:sz w:val="24"/>
          <w:szCs w:val="24"/>
          <w:lang w:val="en-GB"/>
        </w:rPr>
      </w:pPr>
    </w:p>
    <w:p w14:paraId="3AE966CC" w14:textId="77777777" w:rsidR="00A22A98" w:rsidRDefault="00A22A98" w:rsidP="00A22A98">
      <w:pPr>
        <w:pStyle w:val="Bezodstpw"/>
        <w:spacing w:line="360" w:lineRule="auto"/>
        <w:jc w:val="both"/>
        <w:rPr>
          <w:rFonts w:ascii="Times New Roman" w:hAnsi="Times New Roman" w:cs="Times New Roman"/>
          <w:sz w:val="24"/>
          <w:szCs w:val="24"/>
          <w:lang w:val="en-GB"/>
        </w:rPr>
      </w:pPr>
    </w:p>
    <w:p w14:paraId="271975FB" w14:textId="77777777" w:rsidR="00A22A98" w:rsidRDefault="00A22A98" w:rsidP="00A22A98">
      <w:pPr>
        <w:pStyle w:val="Bezodstpw"/>
        <w:spacing w:line="360" w:lineRule="auto"/>
        <w:jc w:val="both"/>
        <w:rPr>
          <w:rFonts w:ascii="Times New Roman" w:hAnsi="Times New Roman" w:cs="Times New Roman"/>
          <w:sz w:val="24"/>
          <w:szCs w:val="24"/>
          <w:lang w:val="en-GB"/>
        </w:rPr>
      </w:pPr>
    </w:p>
    <w:p w14:paraId="16CFD7CE" w14:textId="77777777" w:rsidR="00A22A98" w:rsidRDefault="00A22A98" w:rsidP="00A22A98">
      <w:pPr>
        <w:pStyle w:val="Bezodstpw"/>
        <w:spacing w:line="360" w:lineRule="auto"/>
        <w:jc w:val="both"/>
        <w:rPr>
          <w:rFonts w:ascii="Times New Roman" w:hAnsi="Times New Roman" w:cs="Times New Roman"/>
          <w:sz w:val="24"/>
          <w:szCs w:val="24"/>
          <w:lang w:val="en-GB"/>
        </w:rPr>
      </w:pPr>
    </w:p>
    <w:p w14:paraId="31E575FA" w14:textId="77777777" w:rsidR="003F05CB" w:rsidRPr="00711C1D" w:rsidRDefault="003F05CB">
      <w:pPr>
        <w:rPr>
          <w:lang w:val="en"/>
        </w:rPr>
      </w:pPr>
    </w:p>
    <w:sectPr w:rsidR="003F05CB" w:rsidRPr="00711C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972521"/>
    <w:multiLevelType w:val="hybridMultilevel"/>
    <w:tmpl w:val="443C48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13D669C"/>
    <w:multiLevelType w:val="hybridMultilevel"/>
    <w:tmpl w:val="A8BA7424"/>
    <w:lvl w:ilvl="0" w:tplc="DED2CF7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5FE94140"/>
    <w:multiLevelType w:val="hybridMultilevel"/>
    <w:tmpl w:val="3B442106"/>
    <w:lvl w:ilvl="0" w:tplc="51A21702">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FBE13CA"/>
    <w:multiLevelType w:val="hybridMultilevel"/>
    <w:tmpl w:val="B106A926"/>
    <w:lvl w:ilvl="0" w:tplc="B368496E">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3914CE4"/>
    <w:multiLevelType w:val="hybridMultilevel"/>
    <w:tmpl w:val="C46CE0B0"/>
    <w:lvl w:ilvl="0" w:tplc="FF22649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16cid:durableId="1023827784">
    <w:abstractNumId w:val="0"/>
  </w:num>
  <w:num w:numId="2" w16cid:durableId="950670031">
    <w:abstractNumId w:val="2"/>
  </w:num>
  <w:num w:numId="3" w16cid:durableId="781998914">
    <w:abstractNumId w:val="3"/>
  </w:num>
  <w:num w:numId="4" w16cid:durableId="1113792436">
    <w:abstractNumId w:val="1"/>
  </w:num>
  <w:num w:numId="5" w16cid:durableId="20403560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A98"/>
    <w:rsid w:val="003441AC"/>
    <w:rsid w:val="003F05CB"/>
    <w:rsid w:val="00540D62"/>
    <w:rsid w:val="005F68AC"/>
    <w:rsid w:val="00711C1D"/>
    <w:rsid w:val="00867199"/>
    <w:rsid w:val="00A22A98"/>
    <w:rsid w:val="00AB52D3"/>
    <w:rsid w:val="00C367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6EE64"/>
  <w15:chartTrackingRefBased/>
  <w15:docId w15:val="{090E2CB4-B7E5-4C62-ABDC-DB4D868DD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2A98"/>
  </w:style>
  <w:style w:type="paragraph" w:styleId="Nagwek1">
    <w:name w:val="heading 1"/>
    <w:basedOn w:val="Normalny"/>
    <w:next w:val="Normalny"/>
    <w:link w:val="Nagwek1Znak"/>
    <w:uiPriority w:val="9"/>
    <w:qFormat/>
    <w:rsid w:val="00A22A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A22A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A22A98"/>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A22A98"/>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A22A98"/>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A22A9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22A9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22A9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22A9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22A98"/>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22A98"/>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22A98"/>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22A98"/>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22A98"/>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22A9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22A9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22A9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22A98"/>
    <w:rPr>
      <w:rFonts w:eastAsiaTheme="majorEastAsia" w:cstheme="majorBidi"/>
      <w:color w:val="272727" w:themeColor="text1" w:themeTint="D8"/>
    </w:rPr>
  </w:style>
  <w:style w:type="paragraph" w:styleId="Tytu">
    <w:name w:val="Title"/>
    <w:basedOn w:val="Normalny"/>
    <w:next w:val="Normalny"/>
    <w:link w:val="TytuZnak"/>
    <w:uiPriority w:val="10"/>
    <w:qFormat/>
    <w:rsid w:val="00A22A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22A9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22A9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22A9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22A98"/>
    <w:pPr>
      <w:spacing w:before="160"/>
      <w:jc w:val="center"/>
    </w:pPr>
    <w:rPr>
      <w:i/>
      <w:iCs/>
      <w:color w:val="404040" w:themeColor="text1" w:themeTint="BF"/>
    </w:rPr>
  </w:style>
  <w:style w:type="character" w:customStyle="1" w:styleId="CytatZnak">
    <w:name w:val="Cytat Znak"/>
    <w:basedOn w:val="Domylnaczcionkaakapitu"/>
    <w:link w:val="Cytat"/>
    <w:uiPriority w:val="29"/>
    <w:rsid w:val="00A22A98"/>
    <w:rPr>
      <w:i/>
      <w:iCs/>
      <w:color w:val="404040" w:themeColor="text1" w:themeTint="BF"/>
    </w:rPr>
  </w:style>
  <w:style w:type="paragraph" w:styleId="Akapitzlist">
    <w:name w:val="List Paragraph"/>
    <w:basedOn w:val="Normalny"/>
    <w:uiPriority w:val="34"/>
    <w:qFormat/>
    <w:rsid w:val="00A22A98"/>
    <w:pPr>
      <w:ind w:left="720"/>
      <w:contextualSpacing/>
    </w:pPr>
  </w:style>
  <w:style w:type="character" w:styleId="Wyrnienieintensywne">
    <w:name w:val="Intense Emphasis"/>
    <w:basedOn w:val="Domylnaczcionkaakapitu"/>
    <w:uiPriority w:val="21"/>
    <w:qFormat/>
    <w:rsid w:val="00A22A98"/>
    <w:rPr>
      <w:i/>
      <w:iCs/>
      <w:color w:val="0F4761" w:themeColor="accent1" w:themeShade="BF"/>
    </w:rPr>
  </w:style>
  <w:style w:type="paragraph" w:styleId="Cytatintensywny">
    <w:name w:val="Intense Quote"/>
    <w:basedOn w:val="Normalny"/>
    <w:next w:val="Normalny"/>
    <w:link w:val="CytatintensywnyZnak"/>
    <w:uiPriority w:val="30"/>
    <w:qFormat/>
    <w:rsid w:val="00A22A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A22A98"/>
    <w:rPr>
      <w:i/>
      <w:iCs/>
      <w:color w:val="0F4761" w:themeColor="accent1" w:themeShade="BF"/>
    </w:rPr>
  </w:style>
  <w:style w:type="character" w:styleId="Odwoanieintensywne">
    <w:name w:val="Intense Reference"/>
    <w:basedOn w:val="Domylnaczcionkaakapitu"/>
    <w:uiPriority w:val="32"/>
    <w:qFormat/>
    <w:rsid w:val="00A22A98"/>
    <w:rPr>
      <w:b/>
      <w:bCs/>
      <w:smallCaps/>
      <w:color w:val="0F4761" w:themeColor="accent1" w:themeShade="BF"/>
      <w:spacing w:val="5"/>
    </w:rPr>
  </w:style>
  <w:style w:type="paragraph" w:styleId="Bezodstpw">
    <w:name w:val="No Spacing"/>
    <w:uiPriority w:val="1"/>
    <w:qFormat/>
    <w:rsid w:val="00A22A98"/>
    <w:pPr>
      <w:spacing w:after="0" w:line="240" w:lineRule="auto"/>
    </w:pPr>
  </w:style>
  <w:style w:type="character" w:styleId="Hipercze">
    <w:name w:val="Hyperlink"/>
    <w:basedOn w:val="Domylnaczcionkaakapitu"/>
    <w:uiPriority w:val="99"/>
    <w:unhideWhenUsed/>
    <w:rsid w:val="00A22A9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989</Words>
  <Characters>5940</Characters>
  <Application>Microsoft Office Word</Application>
  <DocSecurity>0</DocSecurity>
  <Lines>49</Lines>
  <Paragraphs>13</Paragraphs>
  <ScaleCrop>false</ScaleCrop>
  <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Andrzej Łabyk</dc:creator>
  <cp:keywords/>
  <dc:description/>
  <cp:lastModifiedBy>Maria Woźniak</cp:lastModifiedBy>
  <cp:revision>3</cp:revision>
  <dcterms:created xsi:type="dcterms:W3CDTF">2024-12-04T06:43:00Z</dcterms:created>
  <dcterms:modified xsi:type="dcterms:W3CDTF">2024-12-04T06:45:00Z</dcterms:modified>
</cp:coreProperties>
</file>