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0D413F" w14:textId="77777777" w:rsidR="008854CA" w:rsidRPr="00AF38FA" w:rsidRDefault="008854CA" w:rsidP="008854CA">
      <w:pPr>
        <w:pStyle w:val="Nagwek1"/>
        <w:spacing w:after="240" w:line="360" w:lineRule="auto"/>
        <w:jc w:val="center"/>
      </w:pPr>
      <w:bookmarkStart w:id="0" w:name="_Toc177467174"/>
      <w:r w:rsidRPr="00AF38FA">
        <w:t>Abstract</w:t>
      </w:r>
      <w:bookmarkEnd w:id="0"/>
    </w:p>
    <w:p w14:paraId="0C8D11B0" w14:textId="77777777" w:rsidR="008854CA" w:rsidRPr="00AF38FA" w:rsidRDefault="008854CA" w:rsidP="008854CA">
      <w:pPr>
        <w:spacing w:before="100" w:beforeAutospacing="1" w:after="100" w:afterAutospacing="1" w:line="360" w:lineRule="auto"/>
        <w:jc w:val="both"/>
        <w:rPr>
          <w:rFonts w:ascii="Times New Roman" w:hAnsi="Times New Roman"/>
          <w:b/>
          <w:bCs/>
          <w:sz w:val="24"/>
          <w:szCs w:val="24"/>
          <w:lang w:val="en-US"/>
        </w:rPr>
      </w:pPr>
      <w:r w:rsidRPr="00BA1769">
        <w:rPr>
          <w:rFonts w:ascii="Times New Roman" w:hAnsi="Times New Roman"/>
          <w:b/>
          <w:bCs/>
          <w:sz w:val="24"/>
          <w:szCs w:val="24"/>
          <w:lang w:val="en-US"/>
        </w:rPr>
        <w:t xml:space="preserve">Challenges in characterization </w:t>
      </w:r>
      <w:r w:rsidRPr="00AF38FA">
        <w:rPr>
          <w:rFonts w:ascii="Times New Roman" w:hAnsi="Times New Roman"/>
          <w:b/>
          <w:bCs/>
          <w:sz w:val="24"/>
          <w:szCs w:val="24"/>
          <w:lang w:val="en-US"/>
        </w:rPr>
        <w:t xml:space="preserve">of extracellular vesicles </w:t>
      </w:r>
      <w:r>
        <w:rPr>
          <w:rFonts w:ascii="Times New Roman" w:hAnsi="Times New Roman"/>
          <w:b/>
          <w:bCs/>
          <w:sz w:val="24"/>
          <w:szCs w:val="24"/>
          <w:lang w:val="en-US"/>
        </w:rPr>
        <w:t xml:space="preserve">by fluorescence-based methods </w:t>
      </w:r>
      <w:r w:rsidRPr="00AF38FA">
        <w:rPr>
          <w:rFonts w:ascii="Times New Roman" w:hAnsi="Times New Roman"/>
          <w:b/>
          <w:bCs/>
          <w:sz w:val="24"/>
          <w:szCs w:val="24"/>
          <w:lang w:val="en-US"/>
        </w:rPr>
        <w:t>for clinical applications using bronchoalveolar lavage fluid and plasma from patients with suspected non-small cell lung cancer as examples.</w:t>
      </w:r>
    </w:p>
    <w:p w14:paraId="1AEC53E6" w14:textId="77777777" w:rsidR="008854CA" w:rsidRPr="00071810" w:rsidRDefault="008854CA" w:rsidP="008854CA">
      <w:pPr>
        <w:spacing w:before="100" w:beforeAutospacing="1" w:after="100" w:afterAutospacing="1" w:line="360" w:lineRule="auto"/>
        <w:jc w:val="both"/>
        <w:rPr>
          <w:rFonts w:ascii="Times New Roman" w:hAnsi="Times New Roman"/>
          <w:sz w:val="24"/>
          <w:szCs w:val="24"/>
          <w:lang w:val="en-US"/>
        </w:rPr>
      </w:pPr>
      <w:r w:rsidRPr="00071810">
        <w:rPr>
          <w:rFonts w:ascii="Times New Roman" w:hAnsi="Times New Roman"/>
          <w:sz w:val="24"/>
          <w:szCs w:val="24"/>
          <w:lang w:val="en-US"/>
        </w:rPr>
        <w:t>Recent studies show that small Extracellular Vesicles (EVs), secreted by all cell types, are involved in intercellular communication by transferring proteins, lipids and genetic material between cells and reflect the physiological state of the parent cells. EVs are found in all types of biological fluids and can therefore be collected from patients in a minimally invasive manner as a so-called "liquid biopsy" as a source of diagnostic or prognostic biomarkers for various diseases.</w:t>
      </w:r>
    </w:p>
    <w:p w14:paraId="775B528D" w14:textId="77777777" w:rsidR="008854CA" w:rsidRPr="00071810" w:rsidRDefault="008854CA" w:rsidP="008854CA">
      <w:pPr>
        <w:spacing w:before="100" w:beforeAutospacing="1" w:after="100" w:afterAutospacing="1" w:line="360" w:lineRule="auto"/>
        <w:jc w:val="both"/>
        <w:rPr>
          <w:rFonts w:ascii="Times New Roman" w:hAnsi="Times New Roman"/>
          <w:sz w:val="24"/>
          <w:szCs w:val="24"/>
          <w:lang w:val="en-US"/>
        </w:rPr>
      </w:pPr>
      <w:r w:rsidRPr="00071810">
        <w:rPr>
          <w:rFonts w:ascii="Times New Roman" w:hAnsi="Times New Roman"/>
          <w:sz w:val="24"/>
          <w:szCs w:val="24"/>
          <w:lang w:val="en-US"/>
        </w:rPr>
        <w:t>However, due to their heterogeneity and small size, the use of EVs as biomarkers poses many technical problems. Most characterization methods used for cells cannot be applied to EVs. In</w:t>
      </w:r>
      <w:r>
        <w:rPr>
          <w:rFonts w:ascii="Times New Roman" w:hAnsi="Times New Roman"/>
          <w:sz w:val="24"/>
          <w:szCs w:val="24"/>
          <w:lang w:val="en-US"/>
        </w:rPr>
        <w:t> </w:t>
      </w:r>
      <w:r w:rsidRPr="00071810">
        <w:rPr>
          <w:rFonts w:ascii="Times New Roman" w:hAnsi="Times New Roman"/>
          <w:sz w:val="24"/>
          <w:szCs w:val="24"/>
          <w:lang w:val="en-US"/>
        </w:rPr>
        <w:t xml:space="preserve">recent years, several new methods have been developed to analyze the size, concentration and </w:t>
      </w:r>
      <w:r>
        <w:rPr>
          <w:rFonts w:ascii="Times New Roman" w:hAnsi="Times New Roman"/>
          <w:sz w:val="24"/>
          <w:szCs w:val="24"/>
          <w:lang w:val="en-US"/>
        </w:rPr>
        <w:t>molecular composition</w:t>
      </w:r>
      <w:r w:rsidRPr="00071810">
        <w:rPr>
          <w:rFonts w:ascii="Times New Roman" w:hAnsi="Times New Roman"/>
          <w:sz w:val="24"/>
          <w:szCs w:val="24"/>
          <w:lang w:val="en-US"/>
        </w:rPr>
        <w:t xml:space="preserve"> of EVs. Fluorescence</w:t>
      </w:r>
      <w:r>
        <w:rPr>
          <w:rFonts w:ascii="Times New Roman" w:hAnsi="Times New Roman"/>
          <w:sz w:val="24"/>
          <w:szCs w:val="24"/>
          <w:lang w:val="en-US"/>
        </w:rPr>
        <w:t>-based</w:t>
      </w:r>
      <w:r w:rsidRPr="00071810">
        <w:rPr>
          <w:rFonts w:ascii="Times New Roman" w:hAnsi="Times New Roman"/>
          <w:sz w:val="24"/>
          <w:szCs w:val="24"/>
          <w:lang w:val="en-US"/>
        </w:rPr>
        <w:t xml:space="preserve"> methods, such as fluorescen</w:t>
      </w:r>
      <w:r>
        <w:rPr>
          <w:rFonts w:ascii="Times New Roman" w:hAnsi="Times New Roman"/>
          <w:sz w:val="24"/>
          <w:szCs w:val="24"/>
          <w:lang w:val="en-US"/>
        </w:rPr>
        <w:t>t</w:t>
      </w:r>
      <w:r w:rsidRPr="00071810">
        <w:rPr>
          <w:rFonts w:ascii="Times New Roman" w:hAnsi="Times New Roman"/>
          <w:sz w:val="24"/>
          <w:szCs w:val="24"/>
          <w:lang w:val="en-US"/>
        </w:rPr>
        <w:t xml:space="preserve"> nanoparticle tracking analysis </w:t>
      </w:r>
      <w:r>
        <w:rPr>
          <w:rFonts w:ascii="Times New Roman" w:hAnsi="Times New Roman"/>
          <w:sz w:val="24"/>
          <w:szCs w:val="24"/>
          <w:lang w:val="en-US"/>
        </w:rPr>
        <w:t>(</w:t>
      </w:r>
      <w:r w:rsidRPr="00071810">
        <w:rPr>
          <w:rFonts w:ascii="Times New Roman" w:hAnsi="Times New Roman"/>
          <w:sz w:val="24"/>
          <w:szCs w:val="24"/>
          <w:lang w:val="en-US"/>
        </w:rPr>
        <w:t>f-NTA</w:t>
      </w:r>
      <w:proofErr w:type="gramStart"/>
      <w:r>
        <w:rPr>
          <w:rFonts w:ascii="Times New Roman" w:hAnsi="Times New Roman"/>
          <w:sz w:val="24"/>
          <w:szCs w:val="24"/>
          <w:lang w:val="en-US"/>
        </w:rPr>
        <w:t>)</w:t>
      </w:r>
      <w:proofErr w:type="gramEnd"/>
      <w:r w:rsidRPr="00071810">
        <w:rPr>
          <w:rFonts w:ascii="Times New Roman" w:hAnsi="Times New Roman"/>
          <w:sz w:val="24"/>
          <w:szCs w:val="24"/>
          <w:lang w:val="en-US"/>
        </w:rPr>
        <w:t xml:space="preserve"> and nanoscale flow cytometry </w:t>
      </w:r>
      <w:r>
        <w:rPr>
          <w:rFonts w:ascii="Times New Roman" w:hAnsi="Times New Roman"/>
          <w:sz w:val="24"/>
          <w:szCs w:val="24"/>
          <w:lang w:val="en-US"/>
        </w:rPr>
        <w:t>(</w:t>
      </w:r>
      <w:r w:rsidRPr="00071810">
        <w:rPr>
          <w:rFonts w:ascii="Times New Roman" w:hAnsi="Times New Roman"/>
          <w:sz w:val="24"/>
          <w:szCs w:val="24"/>
          <w:lang w:val="en-US"/>
        </w:rPr>
        <w:t>nFC</w:t>
      </w:r>
      <w:r>
        <w:rPr>
          <w:rFonts w:ascii="Times New Roman" w:hAnsi="Times New Roman"/>
          <w:sz w:val="24"/>
          <w:szCs w:val="24"/>
          <w:lang w:val="en-US"/>
        </w:rPr>
        <w:t>)</w:t>
      </w:r>
      <w:r w:rsidRPr="00071810">
        <w:rPr>
          <w:rFonts w:ascii="Times New Roman" w:hAnsi="Times New Roman"/>
          <w:sz w:val="24"/>
          <w:szCs w:val="24"/>
          <w:lang w:val="en-US"/>
        </w:rPr>
        <w:t xml:space="preserve"> appear to be particularly useful. They make it possible to distinguish EVs from background and interfering factors such as lipoproteins and </w:t>
      </w:r>
      <w:r>
        <w:rPr>
          <w:rFonts w:ascii="Times New Roman" w:hAnsi="Times New Roman"/>
          <w:sz w:val="24"/>
          <w:szCs w:val="24"/>
          <w:lang w:val="en-US"/>
        </w:rPr>
        <w:t xml:space="preserve">the </w:t>
      </w:r>
      <w:r w:rsidRPr="00071810">
        <w:rPr>
          <w:rFonts w:ascii="Times New Roman" w:hAnsi="Times New Roman"/>
          <w:sz w:val="24"/>
          <w:szCs w:val="24"/>
          <w:lang w:val="en-US"/>
        </w:rPr>
        <w:t>protein corona, which are particularly common when EVs are isolated from biological fluids. However, these methods need to be optimized and validated to be used for accurate and reliable analysis of EVs, which is the basis for developing future applications of EVs as biomarkers in clinical practice.</w:t>
      </w:r>
    </w:p>
    <w:p w14:paraId="057AEDAD" w14:textId="77777777" w:rsidR="008854CA" w:rsidRPr="00071810" w:rsidRDefault="008854CA" w:rsidP="008854CA">
      <w:pPr>
        <w:spacing w:before="100" w:beforeAutospacing="1" w:after="100" w:afterAutospacing="1" w:line="360" w:lineRule="auto"/>
        <w:jc w:val="both"/>
        <w:rPr>
          <w:rFonts w:ascii="Times New Roman" w:hAnsi="Times New Roman"/>
          <w:sz w:val="24"/>
          <w:szCs w:val="24"/>
          <w:lang w:val="en-US"/>
        </w:rPr>
      </w:pPr>
      <w:r w:rsidRPr="00071810">
        <w:rPr>
          <w:rFonts w:ascii="Times New Roman" w:hAnsi="Times New Roman"/>
          <w:sz w:val="24"/>
          <w:szCs w:val="24"/>
          <w:lang w:val="en-US"/>
        </w:rPr>
        <w:t xml:space="preserve">In the present study, we attempted to optimize and validate the quantitative and phenotypic analysis of EVs isolated from biological fluids (plasma and bronchoalveolar lavage fluid, BALF) using the f-NTA method, one of the latest </w:t>
      </w:r>
      <w:r>
        <w:rPr>
          <w:rFonts w:ascii="Times New Roman" w:hAnsi="Times New Roman"/>
          <w:sz w:val="24"/>
          <w:szCs w:val="24"/>
          <w:lang w:val="en-US"/>
        </w:rPr>
        <w:t xml:space="preserve">cutting-edge </w:t>
      </w:r>
      <w:r w:rsidRPr="00071810">
        <w:rPr>
          <w:rFonts w:ascii="Times New Roman" w:hAnsi="Times New Roman"/>
          <w:sz w:val="24"/>
          <w:szCs w:val="24"/>
          <w:lang w:val="en-US"/>
        </w:rPr>
        <w:t xml:space="preserve">methods for characterizing extracellular vesicles. This original research was published as </w:t>
      </w:r>
      <w:r>
        <w:rPr>
          <w:rFonts w:ascii="Times New Roman" w:hAnsi="Times New Roman"/>
          <w:sz w:val="24"/>
          <w:szCs w:val="24"/>
          <w:lang w:val="en-US"/>
        </w:rPr>
        <w:t>P</w:t>
      </w:r>
      <w:r w:rsidRPr="00071810">
        <w:rPr>
          <w:rFonts w:ascii="Times New Roman" w:hAnsi="Times New Roman"/>
          <w:sz w:val="24"/>
          <w:szCs w:val="24"/>
          <w:lang w:val="en-US"/>
        </w:rPr>
        <w:t xml:space="preserve">ublication </w:t>
      </w:r>
      <w:r>
        <w:rPr>
          <w:rFonts w:ascii="Times New Roman" w:hAnsi="Times New Roman"/>
          <w:sz w:val="24"/>
          <w:szCs w:val="24"/>
          <w:lang w:val="en-US"/>
        </w:rPr>
        <w:t>No.</w:t>
      </w:r>
      <w:r w:rsidRPr="00071810">
        <w:rPr>
          <w:rFonts w:ascii="Times New Roman" w:hAnsi="Times New Roman"/>
          <w:sz w:val="24"/>
          <w:szCs w:val="24"/>
          <w:lang w:val="en-US"/>
        </w:rPr>
        <w:t xml:space="preserve">1 of the presented series. The purpose of this research was to develop a protocol for the isolation of EVs from biological fluids and a fluorescent staining protocol for the accurate analysis of the concentration and molecular composition (presence of tetraspanins) of EVs by the f-NTA method, </w:t>
      </w:r>
      <w:r>
        <w:rPr>
          <w:rFonts w:ascii="Times New Roman" w:hAnsi="Times New Roman"/>
          <w:sz w:val="24"/>
          <w:szCs w:val="24"/>
          <w:lang w:val="en-US"/>
        </w:rPr>
        <w:t>in terms of</w:t>
      </w:r>
      <w:r w:rsidRPr="00071810">
        <w:rPr>
          <w:rFonts w:ascii="Times New Roman" w:hAnsi="Times New Roman"/>
          <w:sz w:val="24"/>
          <w:szCs w:val="24"/>
          <w:lang w:val="en-US"/>
        </w:rPr>
        <w:t xml:space="preserve"> future applications of EVs as diagnostic and/or prognostic biomarkers, Non-small cell lung cancer (NSCLC) was </w:t>
      </w:r>
      <w:r w:rsidRPr="00071810">
        <w:rPr>
          <w:rFonts w:ascii="Times New Roman" w:hAnsi="Times New Roman"/>
          <w:sz w:val="24"/>
          <w:szCs w:val="24"/>
          <w:lang w:val="en-US"/>
        </w:rPr>
        <w:lastRenderedPageBreak/>
        <w:t xml:space="preserve">chosen as an example of a disease of high clinical relevance, firstly because of existing reports on the possible role of EVs as biomarkers for this type of cancer, and secondly because of the possibility of obtaining </w:t>
      </w:r>
      <w:r>
        <w:rPr>
          <w:rFonts w:ascii="Times New Roman" w:hAnsi="Times New Roman"/>
          <w:sz w:val="24"/>
          <w:szCs w:val="24"/>
          <w:lang w:val="en-US"/>
        </w:rPr>
        <w:t xml:space="preserve">of </w:t>
      </w:r>
      <w:r w:rsidRPr="00071810">
        <w:rPr>
          <w:rFonts w:ascii="Times New Roman" w:hAnsi="Times New Roman"/>
          <w:sz w:val="24"/>
          <w:szCs w:val="24"/>
          <w:lang w:val="en-US"/>
        </w:rPr>
        <w:t xml:space="preserve">the </w:t>
      </w:r>
      <w:r>
        <w:rPr>
          <w:rFonts w:ascii="Times New Roman" w:hAnsi="Times New Roman"/>
          <w:sz w:val="24"/>
          <w:szCs w:val="24"/>
          <w:lang w:val="en-US"/>
        </w:rPr>
        <w:t xml:space="preserve">previously mentioned </w:t>
      </w:r>
      <w:r w:rsidRPr="00071810">
        <w:rPr>
          <w:rFonts w:ascii="Times New Roman" w:hAnsi="Times New Roman"/>
          <w:sz w:val="24"/>
          <w:szCs w:val="24"/>
          <w:lang w:val="en-US"/>
        </w:rPr>
        <w:t xml:space="preserve">two types of biological fluids, plasma and BALF, from patients with suspected NSCLC. </w:t>
      </w:r>
    </w:p>
    <w:p w14:paraId="57FCC277" w14:textId="77777777" w:rsidR="008854CA" w:rsidRPr="00071810" w:rsidRDefault="008854CA" w:rsidP="008854CA">
      <w:pPr>
        <w:spacing w:before="100" w:beforeAutospacing="1" w:after="100" w:afterAutospacing="1" w:line="360" w:lineRule="auto"/>
        <w:jc w:val="both"/>
        <w:rPr>
          <w:rFonts w:ascii="Times New Roman" w:hAnsi="Times New Roman"/>
          <w:sz w:val="24"/>
          <w:szCs w:val="24"/>
          <w:lang w:val="en-US"/>
        </w:rPr>
      </w:pPr>
      <w:r w:rsidRPr="00071810">
        <w:rPr>
          <w:rFonts w:ascii="Times New Roman" w:hAnsi="Times New Roman"/>
          <w:sz w:val="24"/>
          <w:szCs w:val="24"/>
          <w:lang w:val="en-US"/>
        </w:rPr>
        <w:t xml:space="preserve">A method for isolation of EVs from BALF and conditions for fluorescent staining with </w:t>
      </w:r>
      <w:r>
        <w:rPr>
          <w:rFonts w:ascii="Times New Roman" w:hAnsi="Times New Roman"/>
          <w:sz w:val="24"/>
          <w:szCs w:val="24"/>
          <w:lang w:val="en-US"/>
        </w:rPr>
        <w:t xml:space="preserve">a </w:t>
      </w:r>
      <w:r w:rsidRPr="00071810">
        <w:rPr>
          <w:rFonts w:ascii="Times New Roman" w:hAnsi="Times New Roman"/>
          <w:sz w:val="24"/>
          <w:szCs w:val="24"/>
          <w:lang w:val="en-US"/>
        </w:rPr>
        <w:t>lipid dye and antibodies specific for selected tetraspanins as biomarkers of small EVs were developed and optimized for subsequent f-NTA analysis. By comparing measurements of all particles visible under</w:t>
      </w:r>
      <w:r>
        <w:rPr>
          <w:rFonts w:ascii="Times New Roman" w:hAnsi="Times New Roman"/>
          <w:sz w:val="24"/>
          <w:szCs w:val="24"/>
          <w:lang w:val="en-US"/>
        </w:rPr>
        <w:t xml:space="preserve"> scatter</w:t>
      </w:r>
      <w:r w:rsidRPr="00071810">
        <w:rPr>
          <w:rFonts w:ascii="Times New Roman" w:hAnsi="Times New Roman"/>
          <w:sz w:val="24"/>
          <w:szCs w:val="24"/>
          <w:lang w:val="en-US"/>
        </w:rPr>
        <w:t xml:space="preserve"> light NTA with measurements of EVs after fluorescen</w:t>
      </w:r>
      <w:r>
        <w:rPr>
          <w:rFonts w:ascii="Times New Roman" w:hAnsi="Times New Roman"/>
          <w:sz w:val="24"/>
          <w:szCs w:val="24"/>
          <w:lang w:val="en-US"/>
        </w:rPr>
        <w:t>t</w:t>
      </w:r>
      <w:r w:rsidRPr="00071810">
        <w:rPr>
          <w:rFonts w:ascii="Times New Roman" w:hAnsi="Times New Roman"/>
          <w:sz w:val="24"/>
          <w:szCs w:val="24"/>
          <w:lang w:val="en-US"/>
        </w:rPr>
        <w:t xml:space="preserve"> staining, it was demonstrated that fluorescen</w:t>
      </w:r>
      <w:r>
        <w:rPr>
          <w:rFonts w:ascii="Times New Roman" w:hAnsi="Times New Roman"/>
          <w:sz w:val="24"/>
          <w:szCs w:val="24"/>
          <w:lang w:val="en-US"/>
        </w:rPr>
        <w:t>t</w:t>
      </w:r>
      <w:r w:rsidRPr="00071810">
        <w:rPr>
          <w:rFonts w:ascii="Times New Roman" w:hAnsi="Times New Roman"/>
          <w:sz w:val="24"/>
          <w:szCs w:val="24"/>
          <w:lang w:val="en-US"/>
        </w:rPr>
        <w:t xml:space="preserve"> labeling for specific vesicle markers such as tetraspanins is essential for the identification of "true" EVs isolated from contaminated heterogeneous biological samples and for precise and reliable quantitative and molecular analysis of EVs. The strong influence of contaminants such as lipo</w:t>
      </w:r>
      <w:r>
        <w:rPr>
          <w:rFonts w:ascii="Times New Roman" w:hAnsi="Times New Roman"/>
          <w:sz w:val="24"/>
          <w:szCs w:val="24"/>
          <w:lang w:val="en-US"/>
        </w:rPr>
        <w:t>p</w:t>
      </w:r>
      <w:r w:rsidRPr="00071810">
        <w:rPr>
          <w:rFonts w:ascii="Times New Roman" w:hAnsi="Times New Roman"/>
          <w:sz w:val="24"/>
          <w:szCs w:val="24"/>
          <w:lang w:val="en-US"/>
        </w:rPr>
        <w:t>roteins on fluorescen</w:t>
      </w:r>
      <w:r>
        <w:rPr>
          <w:rFonts w:ascii="Times New Roman" w:hAnsi="Times New Roman"/>
          <w:sz w:val="24"/>
          <w:szCs w:val="24"/>
          <w:lang w:val="en-US"/>
        </w:rPr>
        <w:t>t</w:t>
      </w:r>
      <w:r w:rsidRPr="00071810">
        <w:rPr>
          <w:rFonts w:ascii="Times New Roman" w:hAnsi="Times New Roman"/>
          <w:sz w:val="24"/>
          <w:szCs w:val="24"/>
          <w:lang w:val="en-US"/>
        </w:rPr>
        <w:t xml:space="preserve"> staining and subsequent f</w:t>
      </w:r>
      <w:r w:rsidRPr="00512C2E">
        <w:rPr>
          <w:rFonts w:ascii="Verdana" w:hAnsi="Verdana"/>
          <w:color w:val="808080"/>
          <w:sz w:val="20"/>
          <w:szCs w:val="20"/>
          <w:shd w:val="clear" w:color="auto" w:fill="FAFAFA"/>
          <w:lang w:val="en-US"/>
        </w:rPr>
        <w:t xml:space="preserve"> </w:t>
      </w:r>
      <w:r w:rsidRPr="00512C2E">
        <w:rPr>
          <w:rFonts w:ascii="Verdana" w:hAnsi="Verdana"/>
          <w:color w:val="808080"/>
          <w:sz w:val="20"/>
          <w:szCs w:val="20"/>
          <w:shd w:val="clear" w:color="auto" w:fill="FAFAFA"/>
          <w:lang w:val="en-US"/>
        </w:rPr>
        <w:noBreakHyphen/>
      </w:r>
      <w:r w:rsidRPr="00071810">
        <w:rPr>
          <w:rFonts w:ascii="Times New Roman" w:hAnsi="Times New Roman"/>
          <w:sz w:val="24"/>
          <w:szCs w:val="24"/>
          <w:lang w:val="en-US"/>
        </w:rPr>
        <w:t>NTA analysis of EVs was demonstrated. In addition, an important result of th</w:t>
      </w:r>
      <w:r>
        <w:rPr>
          <w:rFonts w:ascii="Times New Roman" w:hAnsi="Times New Roman"/>
          <w:sz w:val="24"/>
          <w:szCs w:val="24"/>
          <w:lang w:val="en-US"/>
        </w:rPr>
        <w:t>e</w:t>
      </w:r>
      <w:r w:rsidRPr="00071810">
        <w:rPr>
          <w:rFonts w:ascii="Times New Roman" w:hAnsi="Times New Roman"/>
          <w:sz w:val="24"/>
          <w:szCs w:val="24"/>
          <w:lang w:val="en-US"/>
        </w:rPr>
        <w:t xml:space="preserve"> work was </w:t>
      </w:r>
      <w:r>
        <w:rPr>
          <w:rFonts w:ascii="Times New Roman" w:hAnsi="Times New Roman"/>
          <w:sz w:val="24"/>
          <w:szCs w:val="24"/>
          <w:lang w:val="en-US"/>
        </w:rPr>
        <w:t>a </w:t>
      </w:r>
      <w:r w:rsidRPr="00071810">
        <w:rPr>
          <w:rFonts w:ascii="Times New Roman" w:hAnsi="Times New Roman"/>
          <w:sz w:val="24"/>
          <w:szCs w:val="24"/>
          <w:lang w:val="en-US"/>
        </w:rPr>
        <w:t>first such comprehensive quantitative and qualitative characterization of BALF-derived EVs from such a large group of N</w:t>
      </w:r>
      <w:r>
        <w:rPr>
          <w:rFonts w:ascii="Times New Roman" w:hAnsi="Times New Roman"/>
          <w:sz w:val="24"/>
          <w:szCs w:val="24"/>
          <w:lang w:val="en-US"/>
        </w:rPr>
        <w:t>SCLC</w:t>
      </w:r>
      <w:r w:rsidRPr="00071810">
        <w:rPr>
          <w:rFonts w:ascii="Times New Roman" w:hAnsi="Times New Roman"/>
          <w:sz w:val="24"/>
          <w:szCs w:val="24"/>
          <w:lang w:val="en-US"/>
        </w:rPr>
        <w:t xml:space="preserve"> patients (34 patients) using classical EV characterization methods as well as </w:t>
      </w:r>
      <w:r>
        <w:rPr>
          <w:rFonts w:ascii="Times New Roman" w:hAnsi="Times New Roman"/>
          <w:sz w:val="24"/>
          <w:szCs w:val="24"/>
          <w:lang w:val="en-US"/>
        </w:rPr>
        <w:t>the</w:t>
      </w:r>
      <w:r w:rsidRPr="00071810">
        <w:rPr>
          <w:rFonts w:ascii="Times New Roman" w:hAnsi="Times New Roman"/>
          <w:sz w:val="24"/>
          <w:szCs w:val="24"/>
          <w:lang w:val="en-US"/>
        </w:rPr>
        <w:t xml:space="preserve"> novel f-NTA method. Plasma-derived EVs were shown to differ in size, concentration and </w:t>
      </w:r>
      <w:proofErr w:type="spellStart"/>
      <w:r w:rsidRPr="00071810">
        <w:rPr>
          <w:rFonts w:ascii="Times New Roman" w:hAnsi="Times New Roman"/>
          <w:sz w:val="24"/>
          <w:szCs w:val="24"/>
          <w:lang w:val="en-US"/>
        </w:rPr>
        <w:t>tetraspanin</w:t>
      </w:r>
      <w:proofErr w:type="spellEnd"/>
      <w:r w:rsidRPr="00071810">
        <w:rPr>
          <w:rFonts w:ascii="Times New Roman" w:hAnsi="Times New Roman"/>
          <w:sz w:val="24"/>
          <w:szCs w:val="24"/>
          <w:lang w:val="en-US"/>
        </w:rPr>
        <w:t xml:space="preserve"> profile from those present in BALF. Interestingly, contrary to expectations, no differences in size, concentration and phenotype were found between EVs derived from the diseased lung (affected by the cancer lesion) and the healthy lung. Within the study group of 34 patients at this stage of the study</w:t>
      </w:r>
      <w:r>
        <w:rPr>
          <w:rFonts w:ascii="Times New Roman" w:hAnsi="Times New Roman"/>
          <w:sz w:val="24"/>
          <w:szCs w:val="24"/>
          <w:lang w:val="en-US"/>
        </w:rPr>
        <w:t>,</w:t>
      </w:r>
      <w:r w:rsidRPr="00071810">
        <w:rPr>
          <w:rFonts w:ascii="Times New Roman" w:hAnsi="Times New Roman"/>
          <w:sz w:val="24"/>
          <w:szCs w:val="24"/>
          <w:lang w:val="en-US"/>
        </w:rPr>
        <w:t xml:space="preserve"> no correlation </w:t>
      </w:r>
      <w:r>
        <w:rPr>
          <w:rFonts w:ascii="Times New Roman" w:hAnsi="Times New Roman"/>
          <w:sz w:val="24"/>
          <w:szCs w:val="24"/>
          <w:lang w:val="en-US"/>
        </w:rPr>
        <w:t xml:space="preserve">was found </w:t>
      </w:r>
      <w:r w:rsidRPr="00071810">
        <w:rPr>
          <w:rFonts w:ascii="Times New Roman" w:hAnsi="Times New Roman"/>
          <w:sz w:val="24"/>
          <w:szCs w:val="24"/>
          <w:lang w:val="en-US"/>
        </w:rPr>
        <w:t>between the measured EV parameters and available clinical data.</w:t>
      </w:r>
    </w:p>
    <w:p w14:paraId="16BD270D" w14:textId="77777777" w:rsidR="008854CA" w:rsidRPr="00071810" w:rsidRDefault="008854CA" w:rsidP="008854CA">
      <w:pPr>
        <w:spacing w:before="100" w:beforeAutospacing="1" w:after="100" w:afterAutospacing="1" w:line="360" w:lineRule="auto"/>
        <w:jc w:val="both"/>
        <w:rPr>
          <w:rFonts w:ascii="Times New Roman" w:hAnsi="Times New Roman"/>
          <w:sz w:val="24"/>
          <w:szCs w:val="24"/>
          <w:lang w:val="en-US"/>
        </w:rPr>
      </w:pPr>
      <w:r w:rsidRPr="00071810">
        <w:rPr>
          <w:rFonts w:ascii="Times New Roman" w:hAnsi="Times New Roman"/>
          <w:sz w:val="24"/>
          <w:szCs w:val="24"/>
          <w:lang w:val="en-US"/>
        </w:rPr>
        <w:t>In conclusion, fluorescen</w:t>
      </w:r>
      <w:r>
        <w:rPr>
          <w:rFonts w:ascii="Times New Roman" w:hAnsi="Times New Roman"/>
          <w:sz w:val="24"/>
          <w:szCs w:val="24"/>
          <w:lang w:val="en-US"/>
        </w:rPr>
        <w:t>t</w:t>
      </w:r>
      <w:r w:rsidRPr="00071810">
        <w:rPr>
          <w:rFonts w:ascii="Times New Roman" w:hAnsi="Times New Roman"/>
          <w:sz w:val="24"/>
          <w:szCs w:val="24"/>
          <w:lang w:val="en-US"/>
        </w:rPr>
        <w:t xml:space="preserve"> immunolabeling of EVs for specific vesicle markers in combination with NTA analysis in scatter and fluorescence modes allows precise determination of the concentration, size, distribution and surface phenotype of "true" EVs isolated from heterogeneous biological fluids. An f-NTA analysis of BALF-derived EVs compared to plasma-derived EVs showed that this method is only suitable for relatively pure EV samples isolated from BALF or cell culture filtrate. For plasma- or serum-derived EV preparations with very low levels of EVs relative to contaminating lipoproteins, it is necessary to first remove these contaminants prior to fluorescen</w:t>
      </w:r>
      <w:r>
        <w:rPr>
          <w:rFonts w:ascii="Times New Roman" w:hAnsi="Times New Roman"/>
          <w:sz w:val="24"/>
          <w:szCs w:val="24"/>
          <w:lang w:val="en-US"/>
        </w:rPr>
        <w:t>t</w:t>
      </w:r>
      <w:r w:rsidRPr="00071810">
        <w:rPr>
          <w:rFonts w:ascii="Times New Roman" w:hAnsi="Times New Roman"/>
          <w:sz w:val="24"/>
          <w:szCs w:val="24"/>
          <w:lang w:val="en-US"/>
        </w:rPr>
        <w:t xml:space="preserve"> staining and f-NTA analysis. Issues related to the optimization and validation of fluorescence</w:t>
      </w:r>
      <w:r>
        <w:rPr>
          <w:rFonts w:ascii="Times New Roman" w:hAnsi="Times New Roman"/>
          <w:sz w:val="24"/>
          <w:szCs w:val="24"/>
          <w:lang w:val="en-US"/>
        </w:rPr>
        <w:t>-based</w:t>
      </w:r>
      <w:r w:rsidRPr="00071810">
        <w:rPr>
          <w:rFonts w:ascii="Times New Roman" w:hAnsi="Times New Roman"/>
          <w:sz w:val="24"/>
          <w:szCs w:val="24"/>
          <w:lang w:val="en-US"/>
        </w:rPr>
        <w:t xml:space="preserve"> methods for the analysis of extracellular vesicles for future clinical applications, together </w:t>
      </w:r>
      <w:r w:rsidRPr="00071810">
        <w:rPr>
          <w:rFonts w:ascii="Times New Roman" w:hAnsi="Times New Roman"/>
          <w:sz w:val="24"/>
          <w:szCs w:val="24"/>
          <w:lang w:val="en-US"/>
        </w:rPr>
        <w:lastRenderedPageBreak/>
        <w:t xml:space="preserve">with a comprehensive review of the currently available literature on the subject, are presented in </w:t>
      </w:r>
      <w:r>
        <w:rPr>
          <w:rFonts w:ascii="Times New Roman" w:hAnsi="Times New Roman"/>
          <w:sz w:val="24"/>
          <w:szCs w:val="24"/>
          <w:lang w:val="en-US"/>
        </w:rPr>
        <w:t>P</w:t>
      </w:r>
      <w:r w:rsidRPr="00071810">
        <w:rPr>
          <w:rFonts w:ascii="Times New Roman" w:hAnsi="Times New Roman"/>
          <w:sz w:val="24"/>
          <w:szCs w:val="24"/>
          <w:lang w:val="en-US"/>
        </w:rPr>
        <w:t>ublication</w:t>
      </w:r>
      <w:r>
        <w:rPr>
          <w:rFonts w:ascii="Times New Roman" w:hAnsi="Times New Roman"/>
          <w:sz w:val="24"/>
          <w:szCs w:val="24"/>
          <w:lang w:val="en-US"/>
        </w:rPr>
        <w:t xml:space="preserve"> No.</w:t>
      </w:r>
      <w:r w:rsidRPr="00071810">
        <w:rPr>
          <w:rFonts w:ascii="Times New Roman" w:hAnsi="Times New Roman"/>
          <w:sz w:val="24"/>
          <w:szCs w:val="24"/>
          <w:lang w:val="en-US"/>
        </w:rPr>
        <w:t xml:space="preserve"> 2 of the series, </w:t>
      </w:r>
      <w:r>
        <w:rPr>
          <w:rFonts w:ascii="Times New Roman" w:hAnsi="Times New Roman"/>
          <w:sz w:val="24"/>
          <w:szCs w:val="24"/>
          <w:lang w:val="en-US"/>
        </w:rPr>
        <w:t>as</w:t>
      </w:r>
      <w:r w:rsidRPr="00071810">
        <w:rPr>
          <w:rFonts w:ascii="Times New Roman" w:hAnsi="Times New Roman"/>
          <w:sz w:val="24"/>
          <w:szCs w:val="24"/>
          <w:lang w:val="en-US"/>
        </w:rPr>
        <w:t xml:space="preserve"> the review part of this dissertation. </w:t>
      </w:r>
    </w:p>
    <w:p w14:paraId="718FCCB3" w14:textId="77777777" w:rsidR="008854CA" w:rsidRPr="00743917" w:rsidRDefault="008854CA" w:rsidP="008854CA">
      <w:pPr>
        <w:spacing w:line="360" w:lineRule="auto"/>
        <w:jc w:val="both"/>
        <w:rPr>
          <w:lang w:val="en-US"/>
        </w:rPr>
      </w:pPr>
      <w:r w:rsidRPr="00071810">
        <w:rPr>
          <w:rFonts w:ascii="Times New Roman" w:hAnsi="Times New Roman"/>
          <w:sz w:val="24"/>
          <w:szCs w:val="24"/>
          <w:lang w:val="en-US"/>
        </w:rPr>
        <w:t>A detailed understanding of the profile of EVs from bronchoalveolar lavage fluid (BALF)</w:t>
      </w:r>
      <w:r>
        <w:rPr>
          <w:rFonts w:ascii="Times New Roman" w:hAnsi="Times New Roman"/>
          <w:sz w:val="24"/>
          <w:szCs w:val="24"/>
          <w:lang w:val="en-US"/>
        </w:rPr>
        <w:t xml:space="preserve"> on the basis on the f-NTA analysis protocol presented in this work</w:t>
      </w:r>
      <w:r w:rsidRPr="00071810">
        <w:rPr>
          <w:rFonts w:ascii="Times New Roman" w:hAnsi="Times New Roman"/>
          <w:sz w:val="24"/>
          <w:szCs w:val="24"/>
          <w:lang w:val="en-US"/>
        </w:rPr>
        <w:t xml:space="preserve"> will allow the identification of potential diagnostic and prognostic markers and may contribute to the development of more personalized, more effective cancer therapies.</w:t>
      </w:r>
    </w:p>
    <w:p w14:paraId="5CFC7C99" w14:textId="77777777" w:rsidR="00027AF2" w:rsidRPr="008854CA" w:rsidRDefault="00027AF2">
      <w:pPr>
        <w:rPr>
          <w:lang w:val="en-US"/>
        </w:rPr>
      </w:pPr>
    </w:p>
    <w:sectPr w:rsidR="00027AF2" w:rsidRPr="008854CA">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4CA"/>
    <w:rsid w:val="00027AF2"/>
    <w:rsid w:val="00561055"/>
    <w:rsid w:val="00885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20D56"/>
  <w15:chartTrackingRefBased/>
  <w15:docId w15:val="{7BDCE172-D481-42E3-BA75-880F8A22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54CA"/>
    <w:rPr>
      <w:rFonts w:eastAsia="Times New Roman" w:cs="Times New Roman"/>
      <w:kern w:val="0"/>
      <w:lang w:val="pl-PL"/>
      <w14:ligatures w14:val="none"/>
    </w:rPr>
  </w:style>
  <w:style w:type="paragraph" w:styleId="Nagwek1">
    <w:name w:val="heading 1"/>
    <w:basedOn w:val="Normalny"/>
    <w:next w:val="Normalny"/>
    <w:link w:val="Nagwek1Znak"/>
    <w:uiPriority w:val="9"/>
    <w:qFormat/>
    <w:rsid w:val="008854CA"/>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Nagwek2">
    <w:name w:val="heading 2"/>
    <w:basedOn w:val="Normalny"/>
    <w:next w:val="Normalny"/>
    <w:link w:val="Nagwek2Znak"/>
    <w:uiPriority w:val="9"/>
    <w:semiHidden/>
    <w:unhideWhenUsed/>
    <w:qFormat/>
    <w:rsid w:val="008854CA"/>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Nagwek3">
    <w:name w:val="heading 3"/>
    <w:basedOn w:val="Normalny"/>
    <w:next w:val="Normalny"/>
    <w:link w:val="Nagwek3Znak"/>
    <w:uiPriority w:val="9"/>
    <w:semiHidden/>
    <w:unhideWhenUsed/>
    <w:qFormat/>
    <w:rsid w:val="008854CA"/>
    <w:pPr>
      <w:keepNext/>
      <w:keepLines/>
      <w:spacing w:before="160" w:after="80"/>
      <w:outlineLvl w:val="2"/>
    </w:pPr>
    <w:rPr>
      <w:rFonts w:eastAsiaTheme="majorEastAsia" w:cstheme="majorBidi"/>
      <w:color w:val="0F4761" w:themeColor="accent1" w:themeShade="BF"/>
      <w:kern w:val="2"/>
      <w:sz w:val="28"/>
      <w:szCs w:val="28"/>
      <w:lang w:val="en-US"/>
      <w14:ligatures w14:val="standardContextual"/>
    </w:rPr>
  </w:style>
  <w:style w:type="paragraph" w:styleId="Nagwek4">
    <w:name w:val="heading 4"/>
    <w:basedOn w:val="Normalny"/>
    <w:next w:val="Normalny"/>
    <w:link w:val="Nagwek4Znak"/>
    <w:uiPriority w:val="9"/>
    <w:semiHidden/>
    <w:unhideWhenUsed/>
    <w:qFormat/>
    <w:rsid w:val="008854CA"/>
    <w:pPr>
      <w:keepNext/>
      <w:keepLines/>
      <w:spacing w:before="80" w:after="40"/>
      <w:outlineLvl w:val="3"/>
    </w:pPr>
    <w:rPr>
      <w:rFonts w:eastAsiaTheme="majorEastAsia" w:cstheme="majorBidi"/>
      <w:i/>
      <w:iCs/>
      <w:color w:val="0F4761" w:themeColor="accent1" w:themeShade="BF"/>
      <w:kern w:val="2"/>
      <w:lang w:val="en-US"/>
      <w14:ligatures w14:val="standardContextual"/>
    </w:rPr>
  </w:style>
  <w:style w:type="paragraph" w:styleId="Nagwek5">
    <w:name w:val="heading 5"/>
    <w:basedOn w:val="Normalny"/>
    <w:next w:val="Normalny"/>
    <w:link w:val="Nagwek5Znak"/>
    <w:uiPriority w:val="9"/>
    <w:semiHidden/>
    <w:unhideWhenUsed/>
    <w:qFormat/>
    <w:rsid w:val="008854CA"/>
    <w:pPr>
      <w:keepNext/>
      <w:keepLines/>
      <w:spacing w:before="80" w:after="40"/>
      <w:outlineLvl w:val="4"/>
    </w:pPr>
    <w:rPr>
      <w:rFonts w:eastAsiaTheme="majorEastAsia" w:cstheme="majorBidi"/>
      <w:color w:val="0F4761" w:themeColor="accent1" w:themeShade="BF"/>
      <w:kern w:val="2"/>
      <w:lang w:val="en-US"/>
      <w14:ligatures w14:val="standardContextual"/>
    </w:rPr>
  </w:style>
  <w:style w:type="paragraph" w:styleId="Nagwek6">
    <w:name w:val="heading 6"/>
    <w:basedOn w:val="Normalny"/>
    <w:next w:val="Normalny"/>
    <w:link w:val="Nagwek6Znak"/>
    <w:uiPriority w:val="9"/>
    <w:semiHidden/>
    <w:unhideWhenUsed/>
    <w:qFormat/>
    <w:rsid w:val="008854CA"/>
    <w:pPr>
      <w:keepNext/>
      <w:keepLines/>
      <w:spacing w:before="40" w:after="0"/>
      <w:outlineLvl w:val="5"/>
    </w:pPr>
    <w:rPr>
      <w:rFonts w:eastAsiaTheme="majorEastAsia" w:cstheme="majorBidi"/>
      <w:i/>
      <w:iCs/>
      <w:color w:val="595959" w:themeColor="text1" w:themeTint="A6"/>
      <w:kern w:val="2"/>
      <w:lang w:val="en-US"/>
      <w14:ligatures w14:val="standardContextual"/>
    </w:rPr>
  </w:style>
  <w:style w:type="paragraph" w:styleId="Nagwek7">
    <w:name w:val="heading 7"/>
    <w:basedOn w:val="Normalny"/>
    <w:next w:val="Normalny"/>
    <w:link w:val="Nagwek7Znak"/>
    <w:uiPriority w:val="9"/>
    <w:semiHidden/>
    <w:unhideWhenUsed/>
    <w:qFormat/>
    <w:rsid w:val="008854CA"/>
    <w:pPr>
      <w:keepNext/>
      <w:keepLines/>
      <w:spacing w:before="40" w:after="0"/>
      <w:outlineLvl w:val="6"/>
    </w:pPr>
    <w:rPr>
      <w:rFonts w:eastAsiaTheme="majorEastAsia" w:cstheme="majorBidi"/>
      <w:color w:val="595959" w:themeColor="text1" w:themeTint="A6"/>
      <w:kern w:val="2"/>
      <w:lang w:val="en-US"/>
      <w14:ligatures w14:val="standardContextual"/>
    </w:rPr>
  </w:style>
  <w:style w:type="paragraph" w:styleId="Nagwek8">
    <w:name w:val="heading 8"/>
    <w:basedOn w:val="Normalny"/>
    <w:next w:val="Normalny"/>
    <w:link w:val="Nagwek8Znak"/>
    <w:uiPriority w:val="9"/>
    <w:semiHidden/>
    <w:unhideWhenUsed/>
    <w:qFormat/>
    <w:rsid w:val="008854CA"/>
    <w:pPr>
      <w:keepNext/>
      <w:keepLines/>
      <w:spacing w:after="0"/>
      <w:outlineLvl w:val="7"/>
    </w:pPr>
    <w:rPr>
      <w:rFonts w:eastAsiaTheme="majorEastAsia" w:cstheme="majorBidi"/>
      <w:i/>
      <w:iCs/>
      <w:color w:val="272727" w:themeColor="text1" w:themeTint="D8"/>
      <w:kern w:val="2"/>
      <w:lang w:val="en-US"/>
      <w14:ligatures w14:val="standardContextual"/>
    </w:rPr>
  </w:style>
  <w:style w:type="paragraph" w:styleId="Nagwek9">
    <w:name w:val="heading 9"/>
    <w:basedOn w:val="Normalny"/>
    <w:next w:val="Normalny"/>
    <w:link w:val="Nagwek9Znak"/>
    <w:uiPriority w:val="9"/>
    <w:semiHidden/>
    <w:unhideWhenUsed/>
    <w:qFormat/>
    <w:rsid w:val="008854CA"/>
    <w:pPr>
      <w:keepNext/>
      <w:keepLines/>
      <w:spacing w:after="0"/>
      <w:outlineLvl w:val="8"/>
    </w:pPr>
    <w:rPr>
      <w:rFonts w:eastAsiaTheme="majorEastAsia" w:cstheme="majorBidi"/>
      <w:color w:val="272727" w:themeColor="text1" w:themeTint="D8"/>
      <w:kern w:val="2"/>
      <w:lang w:val="en-US"/>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854CA"/>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854CA"/>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854CA"/>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854CA"/>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854CA"/>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854CA"/>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854CA"/>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854CA"/>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854CA"/>
    <w:rPr>
      <w:rFonts w:eastAsiaTheme="majorEastAsia" w:cstheme="majorBidi"/>
      <w:color w:val="272727" w:themeColor="text1" w:themeTint="D8"/>
    </w:rPr>
  </w:style>
  <w:style w:type="paragraph" w:styleId="Tytu">
    <w:name w:val="Title"/>
    <w:basedOn w:val="Normalny"/>
    <w:next w:val="Normalny"/>
    <w:link w:val="TytuZnak"/>
    <w:uiPriority w:val="10"/>
    <w:qFormat/>
    <w:rsid w:val="008854CA"/>
    <w:pPr>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ytuZnak">
    <w:name w:val="Tytuł Znak"/>
    <w:basedOn w:val="Domylnaczcionkaakapitu"/>
    <w:link w:val="Tytu"/>
    <w:uiPriority w:val="10"/>
    <w:rsid w:val="008854CA"/>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854CA"/>
    <w:pPr>
      <w:numPr>
        <w:ilvl w:val="1"/>
      </w:numPr>
    </w:pPr>
    <w:rPr>
      <w:rFonts w:eastAsiaTheme="majorEastAsia" w:cstheme="majorBidi"/>
      <w:color w:val="595959" w:themeColor="text1" w:themeTint="A6"/>
      <w:spacing w:val="15"/>
      <w:kern w:val="2"/>
      <w:sz w:val="28"/>
      <w:szCs w:val="28"/>
      <w:lang w:val="en-US"/>
      <w14:ligatures w14:val="standardContextual"/>
    </w:rPr>
  </w:style>
  <w:style w:type="character" w:customStyle="1" w:styleId="PodtytuZnak">
    <w:name w:val="Podtytuł Znak"/>
    <w:basedOn w:val="Domylnaczcionkaakapitu"/>
    <w:link w:val="Podtytu"/>
    <w:uiPriority w:val="11"/>
    <w:rsid w:val="008854CA"/>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854CA"/>
    <w:pPr>
      <w:spacing w:before="160"/>
      <w:jc w:val="center"/>
    </w:pPr>
    <w:rPr>
      <w:rFonts w:eastAsiaTheme="minorHAnsi" w:cstheme="minorBidi"/>
      <w:i/>
      <w:iCs/>
      <w:color w:val="404040" w:themeColor="text1" w:themeTint="BF"/>
      <w:kern w:val="2"/>
      <w:lang w:val="en-US"/>
      <w14:ligatures w14:val="standardContextual"/>
    </w:rPr>
  </w:style>
  <w:style w:type="character" w:customStyle="1" w:styleId="CytatZnak">
    <w:name w:val="Cytat Znak"/>
    <w:basedOn w:val="Domylnaczcionkaakapitu"/>
    <w:link w:val="Cytat"/>
    <w:uiPriority w:val="29"/>
    <w:rsid w:val="008854CA"/>
    <w:rPr>
      <w:i/>
      <w:iCs/>
      <w:color w:val="404040" w:themeColor="text1" w:themeTint="BF"/>
    </w:rPr>
  </w:style>
  <w:style w:type="paragraph" w:styleId="Akapitzlist">
    <w:name w:val="List Paragraph"/>
    <w:basedOn w:val="Normalny"/>
    <w:uiPriority w:val="34"/>
    <w:qFormat/>
    <w:rsid w:val="008854CA"/>
    <w:pPr>
      <w:ind w:left="720"/>
      <w:contextualSpacing/>
    </w:pPr>
    <w:rPr>
      <w:rFonts w:eastAsiaTheme="minorHAnsi" w:cstheme="minorBidi"/>
      <w:kern w:val="2"/>
      <w:lang w:val="en-US"/>
      <w14:ligatures w14:val="standardContextual"/>
    </w:rPr>
  </w:style>
  <w:style w:type="character" w:styleId="Wyrnienieintensywne">
    <w:name w:val="Intense Emphasis"/>
    <w:basedOn w:val="Domylnaczcionkaakapitu"/>
    <w:uiPriority w:val="21"/>
    <w:qFormat/>
    <w:rsid w:val="008854CA"/>
    <w:rPr>
      <w:i/>
      <w:iCs/>
      <w:color w:val="0F4761" w:themeColor="accent1" w:themeShade="BF"/>
    </w:rPr>
  </w:style>
  <w:style w:type="paragraph" w:styleId="Cytatintensywny">
    <w:name w:val="Intense Quote"/>
    <w:basedOn w:val="Normalny"/>
    <w:next w:val="Normalny"/>
    <w:link w:val="CytatintensywnyZnak"/>
    <w:uiPriority w:val="30"/>
    <w:qFormat/>
    <w:rsid w:val="008854CA"/>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cstheme="minorBidi"/>
      <w:i/>
      <w:iCs/>
      <w:color w:val="0F4761" w:themeColor="accent1" w:themeShade="BF"/>
      <w:kern w:val="2"/>
      <w:lang w:val="en-US"/>
      <w14:ligatures w14:val="standardContextual"/>
    </w:rPr>
  </w:style>
  <w:style w:type="character" w:customStyle="1" w:styleId="CytatintensywnyZnak">
    <w:name w:val="Cytat intensywny Znak"/>
    <w:basedOn w:val="Domylnaczcionkaakapitu"/>
    <w:link w:val="Cytatintensywny"/>
    <w:uiPriority w:val="30"/>
    <w:rsid w:val="008854CA"/>
    <w:rPr>
      <w:i/>
      <w:iCs/>
      <w:color w:val="0F4761" w:themeColor="accent1" w:themeShade="BF"/>
    </w:rPr>
  </w:style>
  <w:style w:type="character" w:styleId="Odwoanieintensywne">
    <w:name w:val="Intense Reference"/>
    <w:basedOn w:val="Domylnaczcionkaakapitu"/>
    <w:uiPriority w:val="32"/>
    <w:qFormat/>
    <w:rsid w:val="008854C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833</Words>
  <Characters>4754</Characters>
  <Application>Microsoft Office Word</Application>
  <DocSecurity>0</DocSecurity>
  <Lines>39</Lines>
  <Paragraphs>11</Paragraphs>
  <ScaleCrop>false</ScaleCrop>
  <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Długołęcka</dc:creator>
  <cp:keywords/>
  <dc:description/>
  <cp:lastModifiedBy>Magdalena Długołęcka</cp:lastModifiedBy>
  <cp:revision>1</cp:revision>
  <dcterms:created xsi:type="dcterms:W3CDTF">2024-09-18T10:52:00Z</dcterms:created>
  <dcterms:modified xsi:type="dcterms:W3CDTF">2024-09-18T10:52:00Z</dcterms:modified>
</cp:coreProperties>
</file>